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东台市消防救援大队202</w:t>
      </w: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工作人员的公告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因岗位空缺和工作需要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现面向社会公开招聘政府专职消防员，现将有关事项公告如下：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一、招聘岗位及人数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01岗位：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会计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名；</w:t>
      </w:r>
    </w:p>
    <w:p>
      <w:pPr>
        <w:spacing w:line="590" w:lineRule="exact"/>
        <w:ind w:firstLine="640" w:firstLineChars="200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02岗位：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辅助执法文员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1名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03岗位：内勤文员2名；</w:t>
      </w:r>
    </w:p>
    <w:p>
      <w:pPr>
        <w:spacing w:line="590" w:lineRule="exact"/>
        <w:ind w:firstLine="640" w:firstLineChars="200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04岗位：接警调度员1名；</w:t>
      </w:r>
    </w:p>
    <w:p>
      <w:pPr>
        <w:spacing w:line="590" w:lineRule="exact"/>
        <w:ind w:firstLine="640" w:firstLineChars="200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05岗位：消防勤务值班员1名。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二、资格条件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1、具有中华人民共和国国籍的公民，遵守国家宪法和法律，具有良好的道德情操和心理素质、纪律观念较强，能够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遵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守工作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保密纪律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2、自愿从事灭火救援工作，具有忠诚、奉献、吃苦耐劳的精神，服从组织分配。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3、身体健康，无精神疾病史，无遗传、慢性或传染性等疾病，无纹身及影响面容、外观、功能的瘢痕，身体外观正常，符合《应征公民体格检查标准》。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4、遵纪守法，无违法犯罪记录，政治审查合格。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5、具体招聘岗位相关要及资格条件，详见附件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《东台市政府专职消防站公开招聘工作人员岗位要求表》。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6、有下列情形之一的，不予聘用：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①受过刑事处罚，或者治安管理处罚的；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②有较为严重的个人不良信用记录的；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③曾有拒服兵役、受过部队处分的；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④曾在国家机关、事业单位工作、其它政府专职消防救援站，被开除或辞退的；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⑤有犯罪嫌疑或违法劣迹尚未查清的；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⑥其他不宜从事消防救援工作的。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三、工作及待遇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（一）工作时间和地点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通过岗前培训考核后，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04、05岗位统一分配至东台市绿源路消防救援站工作，01、02、03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统一在东台市消防救援大队工作。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01-03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消防文员实行8小时工作制，试用期2个月，按照法定假日及国家劳动法放假规定执行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接警调度员</w:t>
      </w:r>
      <w:r>
        <w:rPr>
          <w:rFonts w:hint="eastAsia" w:ascii="方正仿宋_GBK" w:hAnsi="仿宋" w:eastAsia="方正仿宋_GBK" w:cs="仿宋"/>
          <w:sz w:val="32"/>
          <w:szCs w:val="32"/>
        </w:rPr>
        <w:t>实行不定时工作制，工作时执行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方正仿宋_GBK" w:hAnsi="仿宋" w:eastAsia="方正仿宋_GBK" w:cs="仿宋"/>
          <w:sz w:val="32"/>
          <w:szCs w:val="32"/>
        </w:rPr>
        <w:t>小时驻勤制，平均每月休息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方正仿宋_GBK" w:hAnsi="仿宋" w:eastAsia="方正仿宋_GBK" w:cs="仿宋"/>
          <w:sz w:val="32"/>
          <w:szCs w:val="32"/>
        </w:rPr>
        <w:t>天，遇有重大消防安全保卫或不可抗因素影响，事后适时安排补休，试用期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仿宋_GBK" w:hAnsi="仿宋" w:eastAsia="方正仿宋_GBK" w:cs="仿宋"/>
          <w:sz w:val="32"/>
          <w:szCs w:val="32"/>
        </w:rPr>
        <w:t>个月，期间每月假期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仿宋_GBK" w:hAnsi="仿宋" w:eastAsia="方正仿宋_GBK" w:cs="仿宋"/>
          <w:sz w:val="32"/>
          <w:szCs w:val="32"/>
        </w:rPr>
        <w:t>天</w:t>
      </w:r>
      <w:r>
        <w:rPr>
          <w:rFonts w:hint="eastAsia" w:ascii="方正仿宋_GBK" w:hAnsi="仿宋" w:eastAsia="方正仿宋_GBK" w:cs="仿宋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消防勤务值班员</w:t>
      </w:r>
      <w:r>
        <w:rPr>
          <w:rFonts w:hint="eastAsia" w:ascii="方正仿宋_GBK" w:hAnsi="仿宋" w:eastAsia="方正仿宋_GBK" w:cs="仿宋"/>
          <w:sz w:val="32"/>
          <w:szCs w:val="32"/>
        </w:rPr>
        <w:t>实行不定时工作制，工作时执行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方正仿宋_GBK" w:hAnsi="仿宋" w:eastAsia="方正仿宋_GBK" w:cs="仿宋"/>
          <w:sz w:val="32"/>
          <w:szCs w:val="32"/>
        </w:rPr>
        <w:t>小时驻勤制，</w:t>
      </w:r>
      <w:r>
        <w:rPr>
          <w:rFonts w:hint="eastAsia" w:ascii="方正仿宋_GBK" w:hAnsi="仿宋" w:eastAsia="方正仿宋_GBK" w:cs="仿宋"/>
          <w:sz w:val="32"/>
          <w:szCs w:val="32"/>
          <w:lang w:val="en-US" w:eastAsia="zh-CN"/>
        </w:rPr>
        <w:t>原则上实行上一休一制</w:t>
      </w:r>
      <w:r>
        <w:rPr>
          <w:rFonts w:hint="eastAsia" w:ascii="方正仿宋_GBK" w:hAnsi="仿宋" w:eastAsia="方正仿宋_GBK" w:cs="仿宋"/>
          <w:sz w:val="32"/>
          <w:szCs w:val="32"/>
        </w:rPr>
        <w:t>，遇有重大消防安全保卫或不可抗因素影响，事后适时安排补休，试用期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仿宋_GBK" w:hAnsi="仿宋" w:eastAsia="方正仿宋_GBK" w:cs="仿宋"/>
          <w:sz w:val="32"/>
          <w:szCs w:val="32"/>
        </w:rPr>
        <w:t>个月，期间每月假期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仿宋_GBK" w:hAnsi="仿宋" w:eastAsia="方正仿宋_GBK" w:cs="仿宋"/>
          <w:sz w:val="32"/>
          <w:szCs w:val="32"/>
        </w:rPr>
        <w:t>天</w:t>
      </w:r>
      <w:r>
        <w:rPr>
          <w:rFonts w:hint="eastAsia" w:ascii="方正仿宋_GBK" w:hAnsi="仿宋" w:eastAsia="方正仿宋_GBK" w:cs="仿宋"/>
          <w:sz w:val="32"/>
          <w:szCs w:val="32"/>
          <w:lang w:eastAsia="zh-CN"/>
        </w:rPr>
        <w:t>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（二）相关待遇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对公示无异议的拟聘用对象，签订劳动合同，试用期为2个月，试用期满经用人单位考核不合格者，终止劳动关系。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会计、辅助执法文员、内勤文员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按照不低于6.5万元/年标准保障，含工资、绩效、福利、保险等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消防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勤务值班员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按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照不低于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万元/年标准保障，含工资、绩效、福利、保险等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接警调度员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按照不低于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万元/年标准保障，含工资、绩效、福利、保险等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具体按照实际岗位工资发放。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四、报考程序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（一）报名方式：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盐城地区人员由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本人现场报名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外省市人员通过邮箱报名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20" w:lineRule="exac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（二）报名时间：202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日至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日（上午8：30-11：30，下午14：30-18：00）。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（三）报名地点：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东台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市绿源路消防救援站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东台市五烈镇何意公交站路东消防大队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；联系人：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赵传华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；联系电话：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13914678938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邮箱：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ycdtxf@163.com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报名需携带材料：①交本人近期一寸免冠正面彩照3张；②填写《东台市政府专职消防站招聘政府专职消防员报名表》；③身份证原件及复印件1份；④毕业证书、学位证书原件及复印件1份,其中国（境）外取得的学历学位须取得教育部中国留学服务中心的认证国（境）外学历学位认证书原件及复印件1份；⑤当地公安局出具有无犯罪记录证明，部队退役士兵需带退役证件及其他相关证明材料原件及复印件1份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通过报名资格审查后的考生，在规定时间参加考试，考试时间和地点详见《准考证》（《准考证》发放时间另行通知），报考者应聘期间须保持通讯畅通。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（五）报名注意事项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报名者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必须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如实提供报名材料，凡弄虚作假的，一经查实，即取消报名资格。报考人员须保持通讯畅通，如提供的联系方式无法联系，相关后果由考生负责。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五、招聘程序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（一）体能测试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1、报名资格审核通过人员，参加体能测试。体能测试具体要求标准详见附件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：《东台市消防救援大队公开招聘工作人员体能测试、技能测试要求标准》。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2、体能测试成绩为100分。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3、报考人员应携带本人身份证和体能测试准考证。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4、体能测试时间、地点另行通知。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（二）技能测试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1、技能测试具体要求标准详见附件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：《东台市消防救援大队公开招聘工作人员体能测试、技能测试要求标准》。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2、考生应携带本人身份证、技能测试通知单参加技能测试。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3、技能测试时间、地点、方式另行通知。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（三）面试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岗位体能测试合格者根据体能测试、技能测试成绩之和从高到低，按招聘岗位人员1:3的比例确定参加面试（含末位同分者），不足1:3的按照实际人数确定技能测试人选。面试采取结构化面试方式，主要测试履行岗位职责所需的业务能力和综合素质，面试总分为100分，面试合格分数线为60分。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、考生应携带本人身份证、面试通知单。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、面试时间、地点、方式另行通知。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（四）总成绩计算方式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01、02、03岗位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总成绩=体能测试成绩×10%+技能测试成绩×60%+面试成绩×30%。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04岗位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）</w:t>
      </w:r>
      <w:r>
        <w:rPr>
          <w:rFonts w:ascii="Times New Roman" w:hAnsi="Times New Roman" w:eastAsia="方正仿宋_GBK"/>
          <w:sz w:val="32"/>
          <w:szCs w:val="32"/>
        </w:rPr>
        <w:t>总成绩=体能测试成绩×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30</w:t>
      </w:r>
      <w:r>
        <w:rPr>
          <w:rFonts w:ascii="Times New Roman" w:hAnsi="Times New Roman" w:eastAsia="方正仿宋_GBK"/>
          <w:sz w:val="32"/>
          <w:szCs w:val="32"/>
        </w:rPr>
        <w:t>%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+技能测试成绩×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40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Times New Roman" w:hAnsi="Times New Roman" w:eastAsia="方正仿宋_GBK"/>
          <w:sz w:val="32"/>
          <w:szCs w:val="32"/>
        </w:rPr>
        <w:t>+</w:t>
      </w:r>
      <w:r>
        <w:rPr>
          <w:rFonts w:ascii="Times New Roman" w:hAnsi="Times New Roman" w:eastAsia="方正仿宋_GBK"/>
          <w:sz w:val="32"/>
          <w:szCs w:val="32"/>
        </w:rPr>
        <w:t>面试成绩×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30</w:t>
      </w:r>
      <w:r>
        <w:rPr>
          <w:rFonts w:ascii="Times New Roman" w:hAnsi="Times New Roman" w:eastAsia="方正仿宋_GBK"/>
          <w:sz w:val="32"/>
          <w:szCs w:val="32"/>
        </w:rPr>
        <w:t>%</w:t>
      </w:r>
      <w:r>
        <w:rPr>
          <w:rFonts w:hint="eastAsia" w:ascii="Times New Roman" w:hAnsi="Times New Roman" w:eastAsia="方正仿宋_GBK"/>
          <w:sz w:val="32"/>
          <w:szCs w:val="32"/>
        </w:rPr>
        <w:t>；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05岗位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）</w:t>
      </w:r>
      <w:r>
        <w:rPr>
          <w:rFonts w:ascii="Times New Roman" w:hAnsi="Times New Roman" w:eastAsia="方正仿宋_GBK"/>
          <w:sz w:val="32"/>
          <w:szCs w:val="32"/>
        </w:rPr>
        <w:t>总成绩=体能测试成绩×</w:t>
      </w:r>
      <w:r>
        <w:rPr>
          <w:rFonts w:hint="eastAsia" w:ascii="Times New Roman" w:hAnsi="Times New Roman" w:eastAsia="方正仿宋_GBK"/>
          <w:sz w:val="32"/>
          <w:szCs w:val="32"/>
        </w:rPr>
        <w:t>6</w:t>
      </w:r>
      <w:r>
        <w:rPr>
          <w:rFonts w:ascii="Times New Roman" w:hAnsi="Times New Roman" w:eastAsia="方正仿宋_GBK"/>
          <w:sz w:val="32"/>
          <w:szCs w:val="32"/>
        </w:rPr>
        <w:t>0%</w:t>
      </w:r>
      <w:r>
        <w:rPr>
          <w:rFonts w:hint="eastAsia" w:ascii="Times New Roman" w:hAnsi="Times New Roman" w:eastAsia="方正仿宋_GBK"/>
          <w:sz w:val="32"/>
          <w:szCs w:val="32"/>
        </w:rPr>
        <w:t>+</w:t>
      </w:r>
      <w:r>
        <w:rPr>
          <w:rFonts w:ascii="Times New Roman" w:hAnsi="Times New Roman" w:eastAsia="方正仿宋_GBK"/>
          <w:sz w:val="32"/>
          <w:szCs w:val="32"/>
        </w:rPr>
        <w:t>面试成绩×</w:t>
      </w:r>
      <w:r>
        <w:rPr>
          <w:rFonts w:hint="eastAsia" w:ascii="Times New Roman" w:hAnsi="Times New Roman" w:eastAsia="方正仿宋_GBK"/>
          <w:sz w:val="32"/>
          <w:szCs w:val="32"/>
        </w:rPr>
        <w:t>4</w:t>
      </w:r>
      <w:r>
        <w:rPr>
          <w:rFonts w:ascii="Times New Roman" w:hAnsi="Times New Roman" w:eastAsia="方正仿宋_GBK"/>
          <w:sz w:val="32"/>
          <w:szCs w:val="32"/>
        </w:rPr>
        <w:t>0%</w:t>
      </w:r>
      <w:r>
        <w:rPr>
          <w:rFonts w:hint="eastAsia" w:ascii="Times New Roman" w:hAnsi="Times New Roman" w:eastAsia="方正仿宋_GBK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六、聘用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（一）体检。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心理测试合格人员参加体检。因自动放弃等原因造成体检人员空缺时，在报考同岗位人员中，按总成绩从高分到低分依次递补。递补前须参加心理测试，心理测试合格后，参加体检。体检项目和标准，参照《应征公民体格检查标准》执行，体检费用由应聘人员承担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（二）考察。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对体检合格人员进行考察。因考察不合格等原因出现招聘岗位空缺时依次递补（递补方法同体检环节）。考察主要针对应聘者本人在有无违法乱纪等方面的审查，政审时间和方式另行通知。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（三）公示。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体检和考察结果，确定拟聘用人员名单，在东台政府网公示，公示时间不少于7个工作日。对公示过程中收到问题反映，经查实确属不符合聘用条件的，取消聘用资格，在报考同岗位人员中，按照总成绩从高分到低分依次递补并补公示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（四）签订劳动合同。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对公示无异议的拟聘用对象签订劳动合同。试用期为2个月,试用期满经用人单位考核不合格者，终止劳动关系。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七、招聘咨询电话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东台市消防救援大队负责此次招聘政策咨询。咨询电话：0515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-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69988115。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八、招聘工作监督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招聘工作坚持民主、公开、竞争、择优的原则，全过程接受纪检监察部门和社会的监督，监督电话：0515-60609006。</w:t>
      </w:r>
    </w:p>
    <w:p>
      <w:pPr>
        <w:spacing w:line="520" w:lineRule="exact"/>
        <w:ind w:firstLine="640" w:firstLineChars="200"/>
        <w:jc w:val="righ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31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spacing w:line="520" w:lineRule="exact"/>
        <w:jc w:val="lef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附件一：东台市消防救援大队公开招聘工作人员报名表</w:t>
      </w:r>
    </w:p>
    <w:p>
      <w:pPr>
        <w:spacing w:line="560" w:lineRule="exac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附件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：《东台市消防救援大队公开招聘工作人员岗位要求表》</w:t>
      </w:r>
    </w:p>
    <w:p>
      <w:pPr>
        <w:spacing w:line="560" w:lineRule="exac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附件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：《东台市消防救援大队公开招聘工作人员体能测试、技能测试要求标准》</w:t>
      </w:r>
    </w:p>
    <w:p>
      <w:pPr>
        <w:spacing w:line="560" w:lineRule="exac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附件一：</w:t>
      </w:r>
    </w:p>
    <w:p>
      <w:pPr>
        <w:jc w:val="center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bCs/>
          <w:color w:val="000000" w:themeColor="text1"/>
          <w:kern w:val="36"/>
          <w:sz w:val="32"/>
          <w:szCs w:val="32"/>
          <w14:textFill>
            <w14:solidFill>
              <w14:schemeClr w14:val="tx1"/>
            </w14:solidFill>
          </w14:textFill>
        </w:rPr>
        <w:t>东台市消防救援大队公开招聘工作人员报名表</w:t>
      </w:r>
    </w:p>
    <w:tbl>
      <w:tblPr>
        <w:tblStyle w:val="5"/>
        <w:tblW w:w="90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1328"/>
        <w:gridCol w:w="120"/>
        <w:gridCol w:w="1181"/>
        <w:gridCol w:w="1351"/>
        <w:gridCol w:w="964"/>
        <w:gridCol w:w="294"/>
        <w:gridCol w:w="657"/>
        <w:gridCol w:w="600"/>
        <w:gridCol w:w="1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曾用名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本人成份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婚姻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岗位序号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w w:val="9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宗教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证件类型</w:t>
            </w:r>
          </w:p>
        </w:tc>
        <w:tc>
          <w:tcPr>
            <w:tcW w:w="2629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证件号码</w:t>
            </w:r>
          </w:p>
        </w:tc>
        <w:tc>
          <w:tcPr>
            <w:tcW w:w="377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629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377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特长</w:t>
            </w:r>
          </w:p>
        </w:tc>
        <w:tc>
          <w:tcPr>
            <w:tcW w:w="7750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兵役史</w:t>
            </w:r>
          </w:p>
        </w:tc>
        <w:tc>
          <w:tcPr>
            <w:tcW w:w="7750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文化程度</w:t>
            </w:r>
          </w:p>
        </w:tc>
        <w:tc>
          <w:tcPr>
            <w:tcW w:w="251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党（团）等组织经历</w:t>
            </w:r>
          </w:p>
        </w:tc>
        <w:tc>
          <w:tcPr>
            <w:tcW w:w="7750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50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奖 惩</w:t>
            </w:r>
          </w:p>
        </w:tc>
        <w:tc>
          <w:tcPr>
            <w:tcW w:w="7750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50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类 别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关 系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    位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 庭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 要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 员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 要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社 会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关 系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60" w:lineRule="exact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lef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pgSz w:w="11906" w:h="16838"/>
          <w:pgMar w:top="1417" w:right="1531" w:bottom="1417" w:left="1531" w:header="851" w:footer="992" w:gutter="0"/>
          <w:pgNumType w:fmt="numberInDash"/>
          <w:cols w:space="0" w:num="1"/>
          <w:docGrid w:type="lines" w:linePitch="315" w:charSpace="0"/>
        </w:sectPr>
      </w:pPr>
    </w:p>
    <w:p>
      <w:pPr>
        <w:spacing w:line="560" w:lineRule="exact"/>
        <w:jc w:val="lef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pacing w:line="560" w:lineRule="exact"/>
        <w:jc w:val="center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bCs/>
          <w:color w:val="000000" w:themeColor="text1"/>
          <w:kern w:val="36"/>
          <w:sz w:val="32"/>
          <w:szCs w:val="32"/>
          <w14:textFill>
            <w14:solidFill>
              <w14:schemeClr w14:val="tx1"/>
            </w14:solidFill>
          </w14:textFill>
        </w:rPr>
        <w:t>东台市消防救援大队公开招聘工作人员岗位要求表</w:t>
      </w:r>
    </w:p>
    <w:tbl>
      <w:tblPr>
        <w:tblStyle w:val="6"/>
        <w:tblpPr w:leftFromText="180" w:rightFromText="180" w:vertAnchor="text" w:horzAnchor="page" w:tblpX="920" w:tblpY="575"/>
        <w:tblOverlap w:val="never"/>
        <w:tblW w:w="15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709"/>
        <w:gridCol w:w="1082"/>
        <w:gridCol w:w="717"/>
        <w:gridCol w:w="933"/>
        <w:gridCol w:w="3663"/>
        <w:gridCol w:w="4704"/>
        <w:gridCol w:w="933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94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108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366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470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岗位要求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其他资格条件</w:t>
            </w:r>
          </w:p>
        </w:tc>
        <w:tc>
          <w:tcPr>
            <w:tcW w:w="153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</w:trPr>
        <w:tc>
          <w:tcPr>
            <w:tcW w:w="94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108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会计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本科及同等以上学历</w:t>
            </w:r>
          </w:p>
        </w:tc>
        <w:tc>
          <w:tcPr>
            <w:tcW w:w="366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财务财会类专业</w:t>
            </w:r>
          </w:p>
        </w:tc>
        <w:tc>
          <w:tcPr>
            <w:tcW w:w="4704" w:type="dxa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年龄 18 周岁以上，3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周岁以下（200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日-198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日出生），具有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财务岗位业务素质能力和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良好的团队协作、沟通协调。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性别不限</w:t>
            </w:r>
          </w:p>
        </w:tc>
        <w:tc>
          <w:tcPr>
            <w:tcW w:w="1534" w:type="dxa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有会计岗位 1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及以上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</w:trPr>
        <w:tc>
          <w:tcPr>
            <w:tcW w:w="94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楷体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Times New Roman" w:hAnsi="Times New Roman" w:eastAsia="方正楷体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8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辅助执法文员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大专及同等以上学历</w:t>
            </w:r>
          </w:p>
        </w:tc>
        <w:tc>
          <w:tcPr>
            <w:tcW w:w="3663" w:type="dxa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中文文秘类、法律类、社会政治类、公共管理类、工商管理类、财务财会类、公安类、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艺术类、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计算机类、土地管理类、测绘类、建筑工程类、材料工程类、安全生产类、经济类</w:t>
            </w:r>
          </w:p>
        </w:tc>
        <w:tc>
          <w:tcPr>
            <w:tcW w:w="4704" w:type="dxa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年龄1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周岁以上，3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周岁以下（200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日-198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日出生），具有良好的团队协作、沟通协调和业务学习能力。有较好的公文写作基础，熟悉操作OFFICE办公软件，能独立完成计划、方案、总结等公文写作。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男性</w:t>
            </w:r>
          </w:p>
        </w:tc>
        <w:tc>
          <w:tcPr>
            <w:tcW w:w="1534" w:type="dxa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须持有C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以上驾驶证；有司法、执法等辅助工作经验者优先。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94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楷体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03</w:t>
            </w:r>
          </w:p>
        </w:tc>
        <w:tc>
          <w:tcPr>
            <w:tcW w:w="108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楷体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内勤文员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2名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大专及同等以上学历</w:t>
            </w:r>
          </w:p>
        </w:tc>
        <w:tc>
          <w:tcPr>
            <w:tcW w:w="3663" w:type="dxa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中文文秘类、法律类、社会政治类、公共管理类、工商管理类、财务财会类、公安类、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艺术类、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计算机类、土地管理类、测绘类、建筑工程类、材料工程类、安全生产类、经济类</w:t>
            </w:r>
          </w:p>
        </w:tc>
        <w:tc>
          <w:tcPr>
            <w:tcW w:w="4704" w:type="dxa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年龄1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周岁以上，3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周岁以下（200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日-198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日出生），具有良好的团队协作、沟通协调和业务学习能力。有较好的公文写作基础，熟悉操作OFFICE办公软件，能独立完成计划、方案、总结等公文写作。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性别不限</w:t>
            </w:r>
          </w:p>
        </w:tc>
        <w:tc>
          <w:tcPr>
            <w:tcW w:w="1534" w:type="dxa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有才艺特长者优先。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</w:trPr>
        <w:tc>
          <w:tcPr>
            <w:tcW w:w="94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楷体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04</w:t>
            </w:r>
          </w:p>
        </w:tc>
        <w:tc>
          <w:tcPr>
            <w:tcW w:w="108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楷体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接警调度员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1名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及同等以上学历</w:t>
            </w:r>
          </w:p>
        </w:tc>
        <w:tc>
          <w:tcPr>
            <w:tcW w:w="36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4704" w:type="dxa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1、年龄 18 周岁以上，3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周岁以下（200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年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月 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日-19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87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年 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月 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日出生），身体条件符合《消防员职业健康标准》。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2、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能熟络操作使用计算机，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独立完成摄像、照相、图像和视频编辑以及文字编辑，熟悉 OFFICE 办公软件。</w:t>
            </w:r>
          </w:p>
          <w:p>
            <w:pPr>
              <w:spacing w:line="240" w:lineRule="exact"/>
              <w:jc w:val="left"/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3、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须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能东台方言交流，具有熟练的文字输入能力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line="240" w:lineRule="exact"/>
              <w:jc w:val="left"/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男性</w:t>
            </w:r>
          </w:p>
        </w:tc>
        <w:tc>
          <w:tcPr>
            <w:tcW w:w="1534" w:type="dxa"/>
            <w:vMerge w:val="restart"/>
            <w:vAlign w:val="center"/>
          </w:tcPr>
          <w:p>
            <w:pPr>
              <w:spacing w:line="240" w:lineRule="exact"/>
              <w:jc w:val="left"/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1、退役军人或</w:t>
            </w:r>
          </w:p>
          <w:p>
            <w:pPr>
              <w:spacing w:line="240" w:lineRule="exact"/>
              <w:jc w:val="left"/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退出国家综合</w:t>
            </w:r>
          </w:p>
          <w:p>
            <w:pPr>
              <w:spacing w:line="240" w:lineRule="exact"/>
              <w:jc w:val="left"/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性消防救援队</w:t>
            </w:r>
          </w:p>
          <w:p>
            <w:pPr>
              <w:spacing w:line="240" w:lineRule="exact"/>
              <w:jc w:val="left"/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伍消防员优先；</w:t>
            </w:r>
          </w:p>
          <w:p>
            <w:pPr>
              <w:spacing w:line="240" w:lineRule="exact"/>
              <w:jc w:val="left"/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2、体育特长生</w:t>
            </w:r>
          </w:p>
          <w:p>
            <w:pPr>
              <w:spacing w:line="240" w:lineRule="exact"/>
              <w:jc w:val="left"/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和持有无人机</w:t>
            </w:r>
          </w:p>
          <w:p>
            <w:pPr>
              <w:spacing w:line="240" w:lineRule="exact"/>
              <w:jc w:val="left"/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操作证书、汽车</w:t>
            </w:r>
          </w:p>
          <w:p>
            <w:pPr>
              <w:spacing w:line="240" w:lineRule="exact"/>
              <w:jc w:val="left"/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维修与业证书、</w:t>
            </w:r>
          </w:p>
          <w:p>
            <w:pPr>
              <w:spacing w:line="240" w:lineRule="exact"/>
              <w:jc w:val="left"/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绳索、水域救援</w:t>
            </w:r>
          </w:p>
          <w:p>
            <w:pPr>
              <w:spacing w:line="240" w:lineRule="exact"/>
              <w:jc w:val="left"/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以及医疗救护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等与业证书者及才艺特长者优先。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</w:trPr>
        <w:tc>
          <w:tcPr>
            <w:tcW w:w="94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楷体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</w:t>
            </w:r>
          </w:p>
        </w:tc>
        <w:tc>
          <w:tcPr>
            <w:tcW w:w="108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楷体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楷体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专职消防站勤务员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1名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高中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及同等以上学历</w:t>
            </w:r>
          </w:p>
        </w:tc>
        <w:tc>
          <w:tcPr>
            <w:tcW w:w="366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4704" w:type="dxa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年龄18周岁以上，3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周岁以下（200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日-198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日出生），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高中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及同等以上学历，身体条件符合《消防员职业健康标准》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男性</w:t>
            </w:r>
          </w:p>
        </w:tc>
        <w:tc>
          <w:tcPr>
            <w:tcW w:w="1534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70" w:lineRule="exact"/>
        <w:rPr>
          <w:rFonts w:hint="default" w:ascii="Times New Roman" w:hAnsi="Times New Roman" w:eastAsia="方正仿宋_GBK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531" w:right="1417" w:bottom="1531" w:left="1417" w:header="851" w:footer="992" w:gutter="0"/>
          <w:pgNumType w:fmt="numberInDash"/>
          <w:cols w:space="0" w:num="1"/>
          <w:rtlGutter w:val="0"/>
          <w:docGrid w:type="lines" w:linePitch="315" w:charSpace="0"/>
        </w:sectPr>
      </w:pPr>
      <w:r>
        <w:rPr>
          <w:rFonts w:hint="default" w:ascii="Times New Roman" w:hAnsi="Times New Roman" w:eastAsia="方正仿宋_GBK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备注：专业参照《江苏省202</w:t>
      </w:r>
      <w:r>
        <w:rPr>
          <w:rFonts w:hint="default" w:ascii="Times New Roman" w:hAnsi="Times New Roman" w:eastAsia="方正仿宋_GBK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仿宋_GBK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年度考试录用公务员专业参考目录（202</w:t>
      </w:r>
      <w:r>
        <w:rPr>
          <w:rFonts w:hint="default" w:ascii="Times New Roman" w:hAnsi="Times New Roman" w:eastAsia="方正仿宋_GBK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仿宋_GBK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版）》</w:t>
      </w:r>
    </w:p>
    <w:p>
      <w:pPr>
        <w:spacing w:line="470" w:lineRule="exac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pacing w:line="470" w:lineRule="exact"/>
        <w:jc w:val="center"/>
        <w:rPr>
          <w:rFonts w:hint="default" w:ascii="Times New Roman" w:hAnsi="Times New Roman" w:eastAsia="方正小标宋_GBK" w:cs="Times New Roman"/>
          <w:bCs/>
          <w:color w:val="000000" w:themeColor="text1"/>
          <w:kern w:val="3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bCs/>
          <w:color w:val="000000" w:themeColor="text1"/>
          <w:kern w:val="36"/>
          <w:sz w:val="32"/>
          <w:szCs w:val="32"/>
          <w14:textFill>
            <w14:solidFill>
              <w14:schemeClr w14:val="tx1"/>
            </w14:solidFill>
          </w14:textFill>
        </w:rPr>
        <w:t>东台市消防救援大队公开招聘工作人员</w:t>
      </w:r>
    </w:p>
    <w:p>
      <w:pPr>
        <w:spacing w:line="470" w:lineRule="exact"/>
        <w:jc w:val="center"/>
        <w:rPr>
          <w:rFonts w:hint="default" w:ascii="Times New Roman" w:hAnsi="Times New Roman" w:eastAsia="方正小标宋_GBK" w:cs="Times New Roman"/>
          <w:bCs/>
          <w:color w:val="000000" w:themeColor="text1"/>
          <w:kern w:val="3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bCs/>
          <w:color w:val="000000" w:themeColor="text1"/>
          <w:kern w:val="36"/>
          <w:sz w:val="32"/>
          <w:szCs w:val="32"/>
          <w14:textFill>
            <w14:solidFill>
              <w14:schemeClr w14:val="tx1"/>
            </w14:solidFill>
          </w14:textFill>
        </w:rPr>
        <w:t>体能测试、技能测试要求标准</w:t>
      </w:r>
    </w:p>
    <w:p>
      <w:pPr>
        <w:spacing w:line="470" w:lineRule="exac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01、02、03岗位：</w:t>
      </w:r>
    </w:p>
    <w:p>
      <w:pPr>
        <w:widowControl/>
        <w:spacing w:line="470" w:lineRule="exact"/>
        <w:ind w:firstLine="600" w:firstLineChars="200"/>
        <w:rPr>
          <w:rFonts w:hint="default" w:ascii="Times New Roman" w:hAnsi="Times New Roman" w:eastAsia="方正黑体_GBK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default" w:ascii="Times New Roman" w:hAnsi="Times New Roman" w:eastAsia="方正黑体_GBK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、体能测试</w:t>
      </w:r>
    </w:p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1500米跑（女子1000米跑）：</w:t>
      </w:r>
    </w:p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场地器材：在400米标准田径场跑道上标出弧形起跑线和终点线，在起跑线后3米处标出集合线。</w:t>
      </w:r>
    </w:p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预设器材：码表若干块。</w:t>
      </w:r>
    </w:p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操作程序：考核人员在集合线上站好，听到“各就位”的口令，考核人员至起点线处做好起跑准备；</w:t>
      </w:r>
    </w:p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听到“开始”信号，考核人员沿跑道逆时针方向向前跑进。</w:t>
      </w:r>
    </w:p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操作要求：</w:t>
      </w:r>
    </w:p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1.考核人员在跑进中不得离开跑道；</w:t>
      </w:r>
    </w:p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2.考核人员在跑进中不得以推、拉、挡等形式妨碍他人考试；</w:t>
      </w:r>
    </w:p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3.发出“开始”信号前，考核人员身体任何部位不得触及或越过起跑线，有考核人员抢跑须召回重跑；</w:t>
      </w:r>
    </w:p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4.起跑后不分跑道，但不得踏出规定的跑道线外，同时遵循右侧超越的田径规则。</w:t>
      </w:r>
    </w:p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成绩评定：</w:t>
      </w:r>
    </w:p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男子：1500m</w:t>
      </w:r>
    </w:p>
    <w:tbl>
      <w:tblPr>
        <w:tblStyle w:val="5"/>
        <w:tblW w:w="9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863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得分</w:t>
            </w:r>
          </w:p>
        </w:tc>
        <w:tc>
          <w:tcPr>
            <w:tcW w:w="875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100分</w:t>
            </w:r>
          </w:p>
        </w:tc>
        <w:tc>
          <w:tcPr>
            <w:tcW w:w="875" w:type="dxa"/>
            <w:vAlign w:val="center"/>
          </w:tcPr>
          <w:p>
            <w:pPr>
              <w:spacing w:line="470" w:lineRule="exact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90分</w:t>
            </w:r>
          </w:p>
        </w:tc>
        <w:tc>
          <w:tcPr>
            <w:tcW w:w="875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80分</w:t>
            </w:r>
          </w:p>
        </w:tc>
        <w:tc>
          <w:tcPr>
            <w:tcW w:w="875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70分</w:t>
            </w:r>
          </w:p>
        </w:tc>
        <w:tc>
          <w:tcPr>
            <w:tcW w:w="875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60分</w:t>
            </w:r>
          </w:p>
        </w:tc>
        <w:tc>
          <w:tcPr>
            <w:tcW w:w="875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50分</w:t>
            </w:r>
          </w:p>
        </w:tc>
        <w:tc>
          <w:tcPr>
            <w:tcW w:w="875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40分</w:t>
            </w:r>
          </w:p>
        </w:tc>
        <w:tc>
          <w:tcPr>
            <w:tcW w:w="875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30分</w:t>
            </w:r>
          </w:p>
        </w:tc>
        <w:tc>
          <w:tcPr>
            <w:tcW w:w="875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20分</w:t>
            </w:r>
          </w:p>
        </w:tc>
        <w:tc>
          <w:tcPr>
            <w:tcW w:w="875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863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875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kern w:val="2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7ˊ00〞</w:t>
            </w:r>
          </w:p>
        </w:tc>
        <w:tc>
          <w:tcPr>
            <w:tcW w:w="875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kern w:val="2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7ˊ20〞</w:t>
            </w:r>
          </w:p>
        </w:tc>
        <w:tc>
          <w:tcPr>
            <w:tcW w:w="875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kern w:val="2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7ˊ40〞</w:t>
            </w:r>
          </w:p>
        </w:tc>
        <w:tc>
          <w:tcPr>
            <w:tcW w:w="875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kern w:val="2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8ˊ00〞</w:t>
            </w:r>
          </w:p>
        </w:tc>
        <w:tc>
          <w:tcPr>
            <w:tcW w:w="875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kern w:val="2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8ˊ20〞</w:t>
            </w:r>
          </w:p>
        </w:tc>
        <w:tc>
          <w:tcPr>
            <w:tcW w:w="875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8ˊ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〞</w:t>
            </w:r>
          </w:p>
        </w:tc>
        <w:tc>
          <w:tcPr>
            <w:tcW w:w="875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〞</w:t>
            </w:r>
          </w:p>
        </w:tc>
        <w:tc>
          <w:tcPr>
            <w:tcW w:w="875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ˊ20〞</w:t>
            </w:r>
          </w:p>
        </w:tc>
        <w:tc>
          <w:tcPr>
            <w:tcW w:w="875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〞</w:t>
            </w:r>
          </w:p>
        </w:tc>
        <w:tc>
          <w:tcPr>
            <w:tcW w:w="875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〞</w:t>
            </w:r>
          </w:p>
        </w:tc>
      </w:tr>
    </w:tbl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女子：1000m</w:t>
      </w:r>
    </w:p>
    <w:tbl>
      <w:tblPr>
        <w:tblStyle w:val="5"/>
        <w:tblW w:w="95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862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得分</w:t>
            </w:r>
          </w:p>
        </w:tc>
        <w:tc>
          <w:tcPr>
            <w:tcW w:w="873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100分</w:t>
            </w:r>
          </w:p>
        </w:tc>
        <w:tc>
          <w:tcPr>
            <w:tcW w:w="873" w:type="dxa"/>
            <w:vAlign w:val="center"/>
          </w:tcPr>
          <w:p>
            <w:pPr>
              <w:spacing w:line="470" w:lineRule="exact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90分</w:t>
            </w:r>
          </w:p>
        </w:tc>
        <w:tc>
          <w:tcPr>
            <w:tcW w:w="873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80分</w:t>
            </w:r>
          </w:p>
        </w:tc>
        <w:tc>
          <w:tcPr>
            <w:tcW w:w="873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70分</w:t>
            </w:r>
          </w:p>
        </w:tc>
        <w:tc>
          <w:tcPr>
            <w:tcW w:w="873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60分</w:t>
            </w:r>
          </w:p>
        </w:tc>
        <w:tc>
          <w:tcPr>
            <w:tcW w:w="873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50分</w:t>
            </w:r>
          </w:p>
        </w:tc>
        <w:tc>
          <w:tcPr>
            <w:tcW w:w="873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40分</w:t>
            </w:r>
          </w:p>
        </w:tc>
        <w:tc>
          <w:tcPr>
            <w:tcW w:w="873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30分</w:t>
            </w:r>
          </w:p>
        </w:tc>
        <w:tc>
          <w:tcPr>
            <w:tcW w:w="873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20分</w:t>
            </w:r>
          </w:p>
        </w:tc>
        <w:tc>
          <w:tcPr>
            <w:tcW w:w="873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862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873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ˊ30〞</w:t>
            </w:r>
          </w:p>
        </w:tc>
        <w:tc>
          <w:tcPr>
            <w:tcW w:w="873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ˊ00〞</w:t>
            </w:r>
          </w:p>
        </w:tc>
        <w:tc>
          <w:tcPr>
            <w:tcW w:w="873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8ˊ30〞</w:t>
            </w:r>
          </w:p>
        </w:tc>
        <w:tc>
          <w:tcPr>
            <w:tcW w:w="873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ˊ00〞</w:t>
            </w:r>
          </w:p>
        </w:tc>
        <w:tc>
          <w:tcPr>
            <w:tcW w:w="873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ˊ30〞</w:t>
            </w:r>
          </w:p>
        </w:tc>
        <w:tc>
          <w:tcPr>
            <w:tcW w:w="873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〞</w:t>
            </w:r>
          </w:p>
        </w:tc>
        <w:tc>
          <w:tcPr>
            <w:tcW w:w="873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〞</w:t>
            </w:r>
          </w:p>
        </w:tc>
        <w:tc>
          <w:tcPr>
            <w:tcW w:w="873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〞</w:t>
            </w:r>
          </w:p>
        </w:tc>
        <w:tc>
          <w:tcPr>
            <w:tcW w:w="873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〞</w:t>
            </w:r>
          </w:p>
        </w:tc>
        <w:tc>
          <w:tcPr>
            <w:tcW w:w="873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〞</w:t>
            </w:r>
          </w:p>
        </w:tc>
      </w:tr>
    </w:tbl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评判细则：</w:t>
      </w:r>
    </w:p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1.考生在奔跑中离开规定跑道的，不合格；</w:t>
      </w:r>
    </w:p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2.考生挤、撞、推、拉、挡等形式妨碍他人跑进的，不合格；</w:t>
      </w:r>
    </w:p>
    <w:p>
      <w:pPr>
        <w:widowControl/>
        <w:spacing w:line="470" w:lineRule="exact"/>
        <w:ind w:firstLine="640" w:firstLineChars="200"/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line="470" w:lineRule="exact"/>
        <w:ind w:firstLine="640" w:firstLineChars="200"/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04、05岗位：</w:t>
      </w:r>
    </w:p>
    <w:p>
      <w:pPr>
        <w:widowControl/>
        <w:spacing w:line="470" w:lineRule="exact"/>
        <w:ind w:firstLine="600" w:firstLineChars="200"/>
        <w:rPr>
          <w:rFonts w:ascii="方正楷体_GBK" w:hAnsi="方正楷体_GBK" w:eastAsia="方正楷体_GBK" w:cs="方正楷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一、</w:t>
      </w:r>
      <w:r>
        <w:rPr>
          <w:rFonts w:ascii="方正楷体_GBK" w:hAnsi="方正楷体_GBK" w:eastAsia="方正楷体_GBK" w:cs="方正楷体_GBK"/>
          <w:kern w:val="0"/>
          <w:sz w:val="32"/>
          <w:szCs w:val="32"/>
        </w:rPr>
        <w:t>3000米跑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场地器材：在400米标准田径场跑道上标出弧形起跑线和终点线，在起跑线后3米处标出集合线。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预设器材：码表若干块。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操作程序：考核人员在集合线上站好，听到“各就位”的口令，考核人员至起点线处做好起跑准备；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听到“开始”信号，考核人员沿跑道逆时针方向向前跑进。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操作要求：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1.考核人员在跑进中不得离开跑道；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2.考核人员在跑进中不得以推、拉、挡等形式妨碍他人考试；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3.发出“开始”信号前，考核人员身体任何部位不得触及或越过起跑线，有考核人员抢跑须召回重跑；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4.起跑后不分跑道，但不得踏出规定的跑道线外，同时遵循右侧超越的田径规则。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成绩评定：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823"/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得分</w:t>
            </w:r>
          </w:p>
        </w:tc>
        <w:tc>
          <w:tcPr>
            <w:tcW w:w="823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1"/>
              </w:rPr>
              <w:t>100分</w:t>
            </w:r>
          </w:p>
        </w:tc>
        <w:tc>
          <w:tcPr>
            <w:tcW w:w="823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1"/>
              </w:rPr>
              <w:t>90分</w:t>
            </w:r>
          </w:p>
        </w:tc>
        <w:tc>
          <w:tcPr>
            <w:tcW w:w="823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1"/>
              </w:rPr>
              <w:t>80分</w:t>
            </w:r>
          </w:p>
        </w:tc>
        <w:tc>
          <w:tcPr>
            <w:tcW w:w="824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1"/>
              </w:rPr>
              <w:t>70分</w:t>
            </w:r>
          </w:p>
        </w:tc>
        <w:tc>
          <w:tcPr>
            <w:tcW w:w="824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1"/>
              </w:rPr>
              <w:t>60分</w:t>
            </w:r>
          </w:p>
        </w:tc>
        <w:tc>
          <w:tcPr>
            <w:tcW w:w="824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1"/>
              </w:rPr>
              <w:t>50分</w:t>
            </w:r>
          </w:p>
        </w:tc>
        <w:tc>
          <w:tcPr>
            <w:tcW w:w="824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1"/>
              </w:rPr>
              <w:t>40分</w:t>
            </w:r>
          </w:p>
        </w:tc>
        <w:tc>
          <w:tcPr>
            <w:tcW w:w="824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1"/>
              </w:rPr>
              <w:t>30分</w:t>
            </w:r>
          </w:p>
        </w:tc>
        <w:tc>
          <w:tcPr>
            <w:tcW w:w="824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1"/>
              </w:rPr>
              <w:t>20分</w:t>
            </w:r>
          </w:p>
        </w:tc>
        <w:tc>
          <w:tcPr>
            <w:tcW w:w="824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1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时间</w:t>
            </w:r>
          </w:p>
        </w:tc>
        <w:tc>
          <w:tcPr>
            <w:tcW w:w="823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5"/>
                <w:szCs w:val="15"/>
              </w:rPr>
              <w:t>13′00″</w:t>
            </w:r>
          </w:p>
        </w:tc>
        <w:tc>
          <w:tcPr>
            <w:tcW w:w="823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5"/>
                <w:szCs w:val="15"/>
              </w:rPr>
              <w:t>13′30″</w:t>
            </w:r>
          </w:p>
        </w:tc>
        <w:tc>
          <w:tcPr>
            <w:tcW w:w="823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5"/>
                <w:szCs w:val="15"/>
              </w:rPr>
              <w:t>14′00″</w:t>
            </w:r>
          </w:p>
        </w:tc>
        <w:tc>
          <w:tcPr>
            <w:tcW w:w="824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5"/>
                <w:szCs w:val="15"/>
              </w:rPr>
              <w:t>14′30″</w:t>
            </w:r>
          </w:p>
        </w:tc>
        <w:tc>
          <w:tcPr>
            <w:tcW w:w="824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5"/>
                <w:szCs w:val="15"/>
              </w:rPr>
              <w:t>15′00″</w:t>
            </w:r>
          </w:p>
        </w:tc>
        <w:tc>
          <w:tcPr>
            <w:tcW w:w="824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5"/>
                <w:szCs w:val="15"/>
              </w:rPr>
              <w:t>15′30″</w:t>
            </w:r>
          </w:p>
        </w:tc>
        <w:tc>
          <w:tcPr>
            <w:tcW w:w="824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5"/>
                <w:szCs w:val="15"/>
              </w:rPr>
              <w:t>16′00″</w:t>
            </w:r>
          </w:p>
        </w:tc>
        <w:tc>
          <w:tcPr>
            <w:tcW w:w="824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5"/>
                <w:szCs w:val="15"/>
              </w:rPr>
              <w:t>16′30″</w:t>
            </w:r>
          </w:p>
        </w:tc>
        <w:tc>
          <w:tcPr>
            <w:tcW w:w="824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5"/>
                <w:szCs w:val="15"/>
              </w:rPr>
              <w:t>17′00″</w:t>
            </w:r>
          </w:p>
        </w:tc>
        <w:tc>
          <w:tcPr>
            <w:tcW w:w="824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5"/>
                <w:szCs w:val="15"/>
              </w:rPr>
              <w:t>17′30″</w:t>
            </w:r>
          </w:p>
        </w:tc>
      </w:tr>
    </w:tbl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widowControl/>
        <w:spacing w:line="470" w:lineRule="exact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评判细则：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1.考生在奔跑中离开规定跑道的，不合格；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2.考生挤、撞、推、拉、挡等形式妨碍他人跑进的，不合格；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widowControl/>
        <w:spacing w:line="470" w:lineRule="exact"/>
        <w:ind w:firstLine="640" w:firstLineChars="200"/>
        <w:rPr>
          <w:rFonts w:ascii="方正楷体_GBK" w:hAnsi="方正楷体_GBK" w:eastAsia="方正楷体_GBK" w:cs="方正楷体_GBK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lang w:val="en-US" w:eastAsia="zh-CN"/>
        </w:rPr>
        <w:t>二</w:t>
      </w:r>
      <w:r>
        <w:rPr>
          <w:rFonts w:hint="eastAsia" w:ascii="方正楷体_GBK" w:hAnsi="方正楷体_GBK" w:eastAsia="方正楷体_GBK" w:cs="方正楷体_GBK"/>
          <w:kern w:val="0"/>
          <w:sz w:val="32"/>
          <w:szCs w:val="32"/>
        </w:rPr>
        <w:t>、</w:t>
      </w: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lang w:val="en-US" w:eastAsia="zh-CN"/>
        </w:rPr>
        <w:t>3</w:t>
      </w:r>
      <w:r>
        <w:rPr>
          <w:rFonts w:hint="eastAsia" w:ascii="方正楷体_GBK" w:hAnsi="方正楷体_GBK" w:eastAsia="方正楷体_GBK" w:cs="方正楷体_GBK"/>
          <w:kern w:val="0"/>
          <w:sz w:val="32"/>
          <w:szCs w:val="32"/>
        </w:rPr>
        <w:t>分钟俯卧撑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操作程序：考核人员在集合线上站好，听到“各就位”的口令，考核人员至考核线处匐地做好准备；听到“开始”信号，裁判员进行计时，考核人员进行俯卧撑考核。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操作要求：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1.考核人员在考核中不得站立休息；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2.考核人员在考核中不得以推、拉、挡等形式妨碍他人考试；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3.发出“开始”信号前，考核人员大臂和小臂曲臂必须不小于90度且身体躯干任意处不得触地；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4.当听到裁判员发出“结束”口令时应结束该项考试。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成绩评定：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823"/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得分</w:t>
            </w:r>
          </w:p>
        </w:tc>
        <w:tc>
          <w:tcPr>
            <w:tcW w:w="823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1"/>
              </w:rPr>
              <w:t>100分</w:t>
            </w:r>
          </w:p>
        </w:tc>
        <w:tc>
          <w:tcPr>
            <w:tcW w:w="823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1"/>
              </w:rPr>
              <w:t>90分</w:t>
            </w:r>
          </w:p>
        </w:tc>
        <w:tc>
          <w:tcPr>
            <w:tcW w:w="823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1"/>
              </w:rPr>
              <w:t>80分</w:t>
            </w:r>
          </w:p>
        </w:tc>
        <w:tc>
          <w:tcPr>
            <w:tcW w:w="824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1"/>
              </w:rPr>
              <w:t>70分</w:t>
            </w:r>
          </w:p>
        </w:tc>
        <w:tc>
          <w:tcPr>
            <w:tcW w:w="824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1"/>
              </w:rPr>
              <w:t>60分</w:t>
            </w:r>
          </w:p>
        </w:tc>
        <w:tc>
          <w:tcPr>
            <w:tcW w:w="824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1"/>
              </w:rPr>
              <w:t>50分</w:t>
            </w:r>
          </w:p>
        </w:tc>
        <w:tc>
          <w:tcPr>
            <w:tcW w:w="824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1"/>
              </w:rPr>
              <w:t>40分</w:t>
            </w:r>
          </w:p>
        </w:tc>
        <w:tc>
          <w:tcPr>
            <w:tcW w:w="824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1"/>
              </w:rPr>
              <w:t>30分</w:t>
            </w:r>
          </w:p>
        </w:tc>
        <w:tc>
          <w:tcPr>
            <w:tcW w:w="824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1"/>
              </w:rPr>
              <w:t>20分</w:t>
            </w:r>
          </w:p>
        </w:tc>
        <w:tc>
          <w:tcPr>
            <w:tcW w:w="824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1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时间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5"/>
                <w:szCs w:val="15"/>
              </w:rPr>
              <w:t>60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5"/>
                <w:szCs w:val="15"/>
              </w:rPr>
              <w:t>50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5"/>
                <w:szCs w:val="15"/>
              </w:rPr>
              <w:t>45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5"/>
                <w:szCs w:val="15"/>
              </w:rPr>
              <w:t>40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5"/>
                <w:szCs w:val="15"/>
              </w:rPr>
              <w:t>35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5"/>
                <w:szCs w:val="15"/>
              </w:rPr>
              <w:t>30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5"/>
                <w:szCs w:val="15"/>
              </w:rPr>
              <w:t>25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5"/>
                <w:szCs w:val="15"/>
              </w:rPr>
              <w:t>20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5"/>
                <w:szCs w:val="15"/>
              </w:rPr>
              <w:t>15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5"/>
                <w:szCs w:val="15"/>
              </w:rPr>
              <w:t>10</w:t>
            </w:r>
          </w:p>
        </w:tc>
      </w:tr>
    </w:tbl>
    <w:p>
      <w:pPr>
        <w:spacing w:line="4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widowControl/>
        <w:spacing w:line="470" w:lineRule="exact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line="470" w:lineRule="exact"/>
        <w:ind w:firstLine="600" w:firstLineChars="200"/>
        <w:rPr>
          <w:rFonts w:hint="default" w:ascii="Times New Roman" w:hAnsi="Times New Roman" w:eastAsia="方正黑体_GBK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default" w:ascii="Times New Roman" w:hAnsi="Times New Roman" w:eastAsia="方正黑体_GBK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、技能测试：</w:t>
      </w:r>
    </w:p>
    <w:p>
      <w:pPr>
        <w:widowControl/>
        <w:spacing w:line="470" w:lineRule="exact"/>
        <w:ind w:firstLine="640" w:firstLineChars="200"/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岗位：</w:t>
      </w:r>
      <w:r>
        <w:rPr>
          <w:rFonts w:hint="default" w:ascii="Times New Roman" w:hAnsi="Times New Roman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①word 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文字录入和编辑测试</w:t>
      </w:r>
      <w:r>
        <w:rPr>
          <w:rFonts w:hint="default" w:ascii="Times New Roman" w:hAnsi="Times New Roman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；②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财务理论笔试；</w:t>
      </w:r>
    </w:p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、03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岗位：</w:t>
      </w:r>
      <w:r>
        <w:rPr>
          <w:rFonts w:hint="default" w:ascii="Times New Roman" w:hAnsi="Times New Roman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①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word文字录入和编辑测试；</w:t>
      </w:r>
      <w:r>
        <w:rPr>
          <w:rFonts w:hint="default" w:ascii="Times New Roman" w:hAnsi="Times New Roman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②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Excel表格制作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</w:t>
      </w:r>
      <w:r>
        <w:rPr>
          <w:rFonts w:hint="default" w:ascii="Times New Roman" w:hAnsi="Times New Roman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③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现场独立完成计划、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通知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汇报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通报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等公文写作。</w:t>
      </w:r>
    </w:p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岗位：①现场电脑绘制东台市区主要道路平面图。标注主要建筑；②现场拍摄照片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视频，并简单编辑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处理。</w:t>
      </w:r>
    </w:p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17" w:right="1531" w:bottom="1417" w:left="1531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21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wM2ViMjY4YmFjZDg5NzNkYWM5M2Q2YzM4NDQ1NTQifQ=="/>
  </w:docVars>
  <w:rsids>
    <w:rsidRoot w:val="00F65AA2"/>
    <w:rsid w:val="00004DAD"/>
    <w:rsid w:val="00015134"/>
    <w:rsid w:val="00035333"/>
    <w:rsid w:val="00042101"/>
    <w:rsid w:val="00046B3C"/>
    <w:rsid w:val="00047885"/>
    <w:rsid w:val="000721FA"/>
    <w:rsid w:val="00074588"/>
    <w:rsid w:val="00080266"/>
    <w:rsid w:val="00086679"/>
    <w:rsid w:val="0009056A"/>
    <w:rsid w:val="000909AF"/>
    <w:rsid w:val="000923D6"/>
    <w:rsid w:val="00097AD0"/>
    <w:rsid w:val="000A60BB"/>
    <w:rsid w:val="000A7A8A"/>
    <w:rsid w:val="000B2676"/>
    <w:rsid w:val="000B3A02"/>
    <w:rsid w:val="000D4049"/>
    <w:rsid w:val="000D7C23"/>
    <w:rsid w:val="000E16BA"/>
    <w:rsid w:val="000E6CCF"/>
    <w:rsid w:val="000F1524"/>
    <w:rsid w:val="000F57ED"/>
    <w:rsid w:val="001026C6"/>
    <w:rsid w:val="001163F1"/>
    <w:rsid w:val="00116AD0"/>
    <w:rsid w:val="00134720"/>
    <w:rsid w:val="00147394"/>
    <w:rsid w:val="00164CF9"/>
    <w:rsid w:val="00171194"/>
    <w:rsid w:val="001835C9"/>
    <w:rsid w:val="001840A8"/>
    <w:rsid w:val="001865B4"/>
    <w:rsid w:val="00195669"/>
    <w:rsid w:val="001A666F"/>
    <w:rsid w:val="001A6CD8"/>
    <w:rsid w:val="001C108E"/>
    <w:rsid w:val="001C54C3"/>
    <w:rsid w:val="001E4D24"/>
    <w:rsid w:val="001E5E76"/>
    <w:rsid w:val="001E7950"/>
    <w:rsid w:val="001F57BA"/>
    <w:rsid w:val="00200D54"/>
    <w:rsid w:val="00202C12"/>
    <w:rsid w:val="00221BF7"/>
    <w:rsid w:val="00221DB2"/>
    <w:rsid w:val="002268BA"/>
    <w:rsid w:val="00251E2C"/>
    <w:rsid w:val="00266FB7"/>
    <w:rsid w:val="00274C1B"/>
    <w:rsid w:val="0027513D"/>
    <w:rsid w:val="00276C00"/>
    <w:rsid w:val="00280E99"/>
    <w:rsid w:val="002972C0"/>
    <w:rsid w:val="002A019A"/>
    <w:rsid w:val="002B25C3"/>
    <w:rsid w:val="002C0720"/>
    <w:rsid w:val="002C141B"/>
    <w:rsid w:val="002C62F5"/>
    <w:rsid w:val="002C77CF"/>
    <w:rsid w:val="002D0A91"/>
    <w:rsid w:val="002D1C77"/>
    <w:rsid w:val="002D2BE1"/>
    <w:rsid w:val="002D5F1C"/>
    <w:rsid w:val="002E47EA"/>
    <w:rsid w:val="002F5F5D"/>
    <w:rsid w:val="0031236A"/>
    <w:rsid w:val="00312E88"/>
    <w:rsid w:val="00323902"/>
    <w:rsid w:val="00333C06"/>
    <w:rsid w:val="00334450"/>
    <w:rsid w:val="00354246"/>
    <w:rsid w:val="00366F47"/>
    <w:rsid w:val="00377E06"/>
    <w:rsid w:val="003864A4"/>
    <w:rsid w:val="003A1F62"/>
    <w:rsid w:val="003B24F1"/>
    <w:rsid w:val="003B762B"/>
    <w:rsid w:val="003C69C9"/>
    <w:rsid w:val="003D5965"/>
    <w:rsid w:val="003F0BB2"/>
    <w:rsid w:val="003F7BE9"/>
    <w:rsid w:val="00405447"/>
    <w:rsid w:val="00422C44"/>
    <w:rsid w:val="0045316E"/>
    <w:rsid w:val="00454C69"/>
    <w:rsid w:val="00487007"/>
    <w:rsid w:val="00497430"/>
    <w:rsid w:val="004D2B11"/>
    <w:rsid w:val="004D5F26"/>
    <w:rsid w:val="004E1BCA"/>
    <w:rsid w:val="004E4E41"/>
    <w:rsid w:val="004E6922"/>
    <w:rsid w:val="00503A8A"/>
    <w:rsid w:val="0051358A"/>
    <w:rsid w:val="00515F1A"/>
    <w:rsid w:val="005218FB"/>
    <w:rsid w:val="0052365B"/>
    <w:rsid w:val="005245E6"/>
    <w:rsid w:val="00540736"/>
    <w:rsid w:val="005508CF"/>
    <w:rsid w:val="00564E42"/>
    <w:rsid w:val="0057629E"/>
    <w:rsid w:val="00591977"/>
    <w:rsid w:val="00592731"/>
    <w:rsid w:val="005A0341"/>
    <w:rsid w:val="005B0E33"/>
    <w:rsid w:val="005C0B33"/>
    <w:rsid w:val="005D1010"/>
    <w:rsid w:val="005D238E"/>
    <w:rsid w:val="005E415B"/>
    <w:rsid w:val="00625339"/>
    <w:rsid w:val="00636C25"/>
    <w:rsid w:val="006372A5"/>
    <w:rsid w:val="00637A2B"/>
    <w:rsid w:val="00642650"/>
    <w:rsid w:val="006526A8"/>
    <w:rsid w:val="00654869"/>
    <w:rsid w:val="00655131"/>
    <w:rsid w:val="0067388F"/>
    <w:rsid w:val="00680EA7"/>
    <w:rsid w:val="006844BC"/>
    <w:rsid w:val="006912AF"/>
    <w:rsid w:val="006A4E68"/>
    <w:rsid w:val="006A4FC0"/>
    <w:rsid w:val="006A5F3D"/>
    <w:rsid w:val="006B0538"/>
    <w:rsid w:val="006B17C4"/>
    <w:rsid w:val="006C252D"/>
    <w:rsid w:val="006E1683"/>
    <w:rsid w:val="006E76D1"/>
    <w:rsid w:val="006F6B98"/>
    <w:rsid w:val="007063F5"/>
    <w:rsid w:val="00735CF5"/>
    <w:rsid w:val="007447FA"/>
    <w:rsid w:val="00750A90"/>
    <w:rsid w:val="0076301E"/>
    <w:rsid w:val="007656AF"/>
    <w:rsid w:val="007676E6"/>
    <w:rsid w:val="00767F5E"/>
    <w:rsid w:val="00771F78"/>
    <w:rsid w:val="007A1988"/>
    <w:rsid w:val="007A230E"/>
    <w:rsid w:val="007A4435"/>
    <w:rsid w:val="007A6DF2"/>
    <w:rsid w:val="007C0D47"/>
    <w:rsid w:val="007E2063"/>
    <w:rsid w:val="007E4F46"/>
    <w:rsid w:val="007E50D7"/>
    <w:rsid w:val="007F4A2A"/>
    <w:rsid w:val="008078E8"/>
    <w:rsid w:val="008111C7"/>
    <w:rsid w:val="00812034"/>
    <w:rsid w:val="00812FA8"/>
    <w:rsid w:val="00831A19"/>
    <w:rsid w:val="00831AF2"/>
    <w:rsid w:val="00833454"/>
    <w:rsid w:val="008345EC"/>
    <w:rsid w:val="0083647E"/>
    <w:rsid w:val="00847293"/>
    <w:rsid w:val="00850EAB"/>
    <w:rsid w:val="0086230B"/>
    <w:rsid w:val="008848A2"/>
    <w:rsid w:val="008857DA"/>
    <w:rsid w:val="00891D13"/>
    <w:rsid w:val="008975E8"/>
    <w:rsid w:val="008A48B7"/>
    <w:rsid w:val="008A52B6"/>
    <w:rsid w:val="008A687A"/>
    <w:rsid w:val="008A7DCC"/>
    <w:rsid w:val="008C5748"/>
    <w:rsid w:val="008D7D98"/>
    <w:rsid w:val="008E5E07"/>
    <w:rsid w:val="008E7D57"/>
    <w:rsid w:val="00910E40"/>
    <w:rsid w:val="009111A0"/>
    <w:rsid w:val="00921E98"/>
    <w:rsid w:val="0094754E"/>
    <w:rsid w:val="00967986"/>
    <w:rsid w:val="0098139A"/>
    <w:rsid w:val="00990611"/>
    <w:rsid w:val="009924B7"/>
    <w:rsid w:val="009A6F62"/>
    <w:rsid w:val="009B377D"/>
    <w:rsid w:val="009D5E30"/>
    <w:rsid w:val="009D6838"/>
    <w:rsid w:val="009D71C2"/>
    <w:rsid w:val="00A007FC"/>
    <w:rsid w:val="00A0080B"/>
    <w:rsid w:val="00A10616"/>
    <w:rsid w:val="00A1193A"/>
    <w:rsid w:val="00A14CD1"/>
    <w:rsid w:val="00A22397"/>
    <w:rsid w:val="00A22C98"/>
    <w:rsid w:val="00A24BCB"/>
    <w:rsid w:val="00A34555"/>
    <w:rsid w:val="00A37F96"/>
    <w:rsid w:val="00A45AD2"/>
    <w:rsid w:val="00A51EFB"/>
    <w:rsid w:val="00AA05B8"/>
    <w:rsid w:val="00AB0070"/>
    <w:rsid w:val="00AB07EF"/>
    <w:rsid w:val="00AB11D8"/>
    <w:rsid w:val="00AB1515"/>
    <w:rsid w:val="00AB22D9"/>
    <w:rsid w:val="00AC6E07"/>
    <w:rsid w:val="00AD2E9E"/>
    <w:rsid w:val="00AD6D77"/>
    <w:rsid w:val="00AE0DB6"/>
    <w:rsid w:val="00AF6067"/>
    <w:rsid w:val="00B13713"/>
    <w:rsid w:val="00B24707"/>
    <w:rsid w:val="00B27851"/>
    <w:rsid w:val="00B37E9D"/>
    <w:rsid w:val="00B416F1"/>
    <w:rsid w:val="00B437F2"/>
    <w:rsid w:val="00B515A0"/>
    <w:rsid w:val="00B54B58"/>
    <w:rsid w:val="00B5620C"/>
    <w:rsid w:val="00B767B5"/>
    <w:rsid w:val="00B855A2"/>
    <w:rsid w:val="00BA3D0B"/>
    <w:rsid w:val="00BA4E49"/>
    <w:rsid w:val="00BA6518"/>
    <w:rsid w:val="00BB14CE"/>
    <w:rsid w:val="00BB7D85"/>
    <w:rsid w:val="00BD0F2F"/>
    <w:rsid w:val="00BD4073"/>
    <w:rsid w:val="00BF4674"/>
    <w:rsid w:val="00C058F2"/>
    <w:rsid w:val="00C07E2E"/>
    <w:rsid w:val="00C343D3"/>
    <w:rsid w:val="00C349F8"/>
    <w:rsid w:val="00C4445D"/>
    <w:rsid w:val="00C45635"/>
    <w:rsid w:val="00C61E5B"/>
    <w:rsid w:val="00C63359"/>
    <w:rsid w:val="00C652D6"/>
    <w:rsid w:val="00C71061"/>
    <w:rsid w:val="00C737BE"/>
    <w:rsid w:val="00C73B30"/>
    <w:rsid w:val="00C76CB5"/>
    <w:rsid w:val="00C82DBE"/>
    <w:rsid w:val="00C90696"/>
    <w:rsid w:val="00C93450"/>
    <w:rsid w:val="00CC390B"/>
    <w:rsid w:val="00CD13F2"/>
    <w:rsid w:val="00CD2F6F"/>
    <w:rsid w:val="00D02B03"/>
    <w:rsid w:val="00D15826"/>
    <w:rsid w:val="00D17208"/>
    <w:rsid w:val="00D57B24"/>
    <w:rsid w:val="00D974AB"/>
    <w:rsid w:val="00DB4BE5"/>
    <w:rsid w:val="00DC402A"/>
    <w:rsid w:val="00DC4890"/>
    <w:rsid w:val="00DE233A"/>
    <w:rsid w:val="00DF1941"/>
    <w:rsid w:val="00DF4BAC"/>
    <w:rsid w:val="00E01E50"/>
    <w:rsid w:val="00E0690F"/>
    <w:rsid w:val="00E23E9C"/>
    <w:rsid w:val="00E336ED"/>
    <w:rsid w:val="00E37C0E"/>
    <w:rsid w:val="00E4266B"/>
    <w:rsid w:val="00E46E00"/>
    <w:rsid w:val="00E606CA"/>
    <w:rsid w:val="00E879E1"/>
    <w:rsid w:val="00EA1AAE"/>
    <w:rsid w:val="00EC3960"/>
    <w:rsid w:val="00EC5ACE"/>
    <w:rsid w:val="00EC6A5B"/>
    <w:rsid w:val="00ED0961"/>
    <w:rsid w:val="00ED78F6"/>
    <w:rsid w:val="00F21483"/>
    <w:rsid w:val="00F22750"/>
    <w:rsid w:val="00F242A1"/>
    <w:rsid w:val="00F426A7"/>
    <w:rsid w:val="00F4495B"/>
    <w:rsid w:val="00F65AA2"/>
    <w:rsid w:val="00F65BBF"/>
    <w:rsid w:val="00F66C88"/>
    <w:rsid w:val="00FE5470"/>
    <w:rsid w:val="00FF5868"/>
    <w:rsid w:val="01947909"/>
    <w:rsid w:val="05D4645E"/>
    <w:rsid w:val="068367C7"/>
    <w:rsid w:val="06DA49F8"/>
    <w:rsid w:val="08F472E7"/>
    <w:rsid w:val="0E4F11F1"/>
    <w:rsid w:val="12C84808"/>
    <w:rsid w:val="14C111AC"/>
    <w:rsid w:val="159C0536"/>
    <w:rsid w:val="18517BE3"/>
    <w:rsid w:val="2090350C"/>
    <w:rsid w:val="23CC2475"/>
    <w:rsid w:val="25066395"/>
    <w:rsid w:val="2ACA2F86"/>
    <w:rsid w:val="2DA3443C"/>
    <w:rsid w:val="2F9E0C2B"/>
    <w:rsid w:val="2FF9275B"/>
    <w:rsid w:val="3DEE4993"/>
    <w:rsid w:val="4280665C"/>
    <w:rsid w:val="465B023E"/>
    <w:rsid w:val="4EB3006A"/>
    <w:rsid w:val="533005F2"/>
    <w:rsid w:val="53B5267E"/>
    <w:rsid w:val="551202C3"/>
    <w:rsid w:val="57F922B7"/>
    <w:rsid w:val="58DE2DE6"/>
    <w:rsid w:val="59F70B7C"/>
    <w:rsid w:val="5D784058"/>
    <w:rsid w:val="62694D74"/>
    <w:rsid w:val="63F40881"/>
    <w:rsid w:val="6735247E"/>
    <w:rsid w:val="689A2834"/>
    <w:rsid w:val="691B4AE3"/>
    <w:rsid w:val="695E2576"/>
    <w:rsid w:val="6A870A09"/>
    <w:rsid w:val="6B747A4B"/>
    <w:rsid w:val="715A6ADD"/>
    <w:rsid w:val="76332CBC"/>
    <w:rsid w:val="771E4014"/>
    <w:rsid w:val="779A1047"/>
    <w:rsid w:val="787853A5"/>
    <w:rsid w:val="7C8E10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  <w:rPr>
      <w:rFonts w:ascii="Calibri" w:hAnsi="Calibri" w:eastAsia="宋体" w:cs="Times New Roman"/>
    </w:rPr>
  </w:style>
  <w:style w:type="character" w:customStyle="1" w:styleId="11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DTHD</Company>
  <Pages>15</Pages>
  <Words>1177</Words>
  <Characters>6712</Characters>
  <Lines>55</Lines>
  <Paragraphs>15</Paragraphs>
  <TotalTime>9</TotalTime>
  <ScaleCrop>false</ScaleCrop>
  <LinksUpToDate>false</LinksUpToDate>
  <CharactersWithSpaces>7874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2021-01-06T03:07:00Z</dcterms:created>
  <dc:creator>HP</dc:creator>
  <cp:lastModifiedBy>Fu</cp:lastModifiedBy>
  <cp:lastPrinted>2023-10-30T01:54:00Z</cp:lastPrinted>
  <dcterms:modified xsi:type="dcterms:W3CDTF">2023-10-30T08:05:19Z</dcterms:modified>
  <cp:revision>243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BC5F8A6BCD9F41FD9A5CC09B709159CF_13</vt:lpwstr>
  </property>
</Properties>
</file>