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6C" w:rsidRDefault="007239DB">
      <w:pPr>
        <w:widowControl/>
        <w:spacing w:line="560" w:lineRule="exact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附件：</w:t>
      </w:r>
    </w:p>
    <w:tbl>
      <w:tblPr>
        <w:tblW w:w="10096" w:type="dxa"/>
        <w:tblInd w:w="91" w:type="dxa"/>
        <w:tblLook w:val="04A0"/>
      </w:tblPr>
      <w:tblGrid>
        <w:gridCol w:w="580"/>
        <w:gridCol w:w="1416"/>
        <w:gridCol w:w="715"/>
        <w:gridCol w:w="2126"/>
        <w:gridCol w:w="709"/>
        <w:gridCol w:w="1417"/>
        <w:gridCol w:w="709"/>
        <w:gridCol w:w="850"/>
        <w:gridCol w:w="1574"/>
      </w:tblGrid>
      <w:tr w:rsidR="00FA586C">
        <w:trPr>
          <w:trHeight w:val="465"/>
        </w:trPr>
        <w:tc>
          <w:tcPr>
            <w:tcW w:w="10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A586C" w:rsidRDefault="007239D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36"/>
                <w:szCs w:val="36"/>
              </w:rPr>
              <w:t>3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年无锡市</w:t>
            </w:r>
            <w:proofErr w:type="gramStart"/>
            <w:r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滨湖区</w:t>
            </w:r>
            <w:proofErr w:type="gramEnd"/>
            <w:r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卫生事业单位公开招聘资格复审结果和入围面试名单（普通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类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）</w:t>
            </w:r>
          </w:p>
        </w:tc>
      </w:tr>
      <w:tr w:rsidR="00FA586C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86C" w:rsidRDefault="00FA5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A586C" w:rsidRDefault="007239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A586C" w:rsidRDefault="007239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A586C" w:rsidRDefault="007239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A586C" w:rsidRDefault="007239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A586C" w:rsidRDefault="007239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A586C" w:rsidRDefault="007239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A586C" w:rsidRDefault="007239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A586C" w:rsidRDefault="007239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586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202301021013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公共卫生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202301021001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公共卫生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202301021003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公共卫生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202301021009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公共卫生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202301022024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公共卫生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202301022029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公共卫生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202301022023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公共卫生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202301023011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公共卫生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202301018001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疾病控制（疫苗管理）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202301018002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疾病控制（疫苗管理）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202301018013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疾病控制（疫苗管理）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202301023019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妇幼保健计划生育服务中心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儿童保健医生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202301023021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妇幼保健计划生育服务中心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儿童保健医生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202301023031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妇幼保健计划生育服务中心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儿童保健医生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202301010002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骨科医师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202301010001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骨科医师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202301015003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影像科医师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202301015004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影像科医师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202301015005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影像科医师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202301015001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影像科医师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202301009007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麻醉科医师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202301009010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麻醉科医师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202301009003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麻醉科医师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202301009001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麻醉科医师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放弃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202301009004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麻醉科医师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202301009005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麻醉科医师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202301009002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麻醉科医师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202301008012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重症医学科医师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放弃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202301003003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护理人员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202301003004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护理人员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202301003002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护理人员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202301005011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主管护师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202301005001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主管护师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202301005013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主管护师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202301005010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主管护师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202301005002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主管护师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202301005015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主管护师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202301005017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主管护师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202301005024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主管护师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202301011002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无锡市第九人民医院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检验技师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202301019002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无锡市第二中医医院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康复科医生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202301019004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无锡市第二中医医院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康复科医生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202301019003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无锡市第二中医医院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康复科医生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202301005031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无锡市第二中医医院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科护士长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202301005028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无锡市第二中医医院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科护士长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202301005026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无锡市第二中医医院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科护士长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无锡市第二中医医院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无锡市第二中医医院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无锡市第二中医医院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无锡市第二中医医院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202301012001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无锡市滨湖区蠡园街道社区卫生服务中心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202301012002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无锡市滨湖区蠡园街道社区卫生服务中心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202301012003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无锡市滨湖区蠡园街道社区卫生服务中心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202301013009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无锡市滨湖区蠡湖街道社区卫生服务中心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放弃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202301013018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无锡市滨湖区蠡湖街道社区卫生服务中心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202301013019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无锡市滨湖区蠡湖街道社区卫生服务中心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202301013021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无锡市滨湖区蠡湖街道社区卫生服务中心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202301013023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无锡市滨湖区蠡湖街道社区卫生服务中心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202301013020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无锡市滨湖区蠡湖街道社区卫生服务中心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202301013017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无锡市滨湖区蠡湖街道社区卫生服务中心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202301013010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无锡市滨湖区蠡湖街道社区卫生服务中心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202301013011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无锡市滨湖区蠡湖街道社区卫生服务中心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202301013013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无锡市滨湖区蠡湖街道社区卫生服务中心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无锡市滨湖区蠡湖街道社区卫生服务中心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口腔医师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无锡市滨湖区蠡湖街道社区卫生服务中心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口腔医师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无锡市滨湖区蠡湖街道社区卫生服务中心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口腔医师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放弃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无锡市滨湖区蠡湖街道社区卫生服务中心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口腔医师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202301020003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公卫医生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202301020001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公卫医生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公卫医生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放弃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202301020007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公卫医生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202301020005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公卫医生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202301019007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中医科医生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202301019008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中医科医生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202301019009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中医科医生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放弃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202301013026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202301013029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202301014002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202301014015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202301014004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202301002007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妇产科医生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202301002002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妇产科医生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202301002004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巷街道社区卫生服务中心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妇产科医生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202301008006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滨湖区胡埭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内科医生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202301008004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滨湖区胡埭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内科医生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放弃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202301008008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滨湖区胡埭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外科医生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202301008010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滨湖区胡埭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外科医生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202301004003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滨湖区胡埭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超医生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202301004001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滨湖区胡埭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超医生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202301004002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滨湖区胡埭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超医生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202301004005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滨湖区胡埭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放射科医生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202301012014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滨湖区胡埭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202301012016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滨湖区胡埭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202301002008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滨湖区胡埭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妇产科医生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202301021026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马山街道社区卫生服务中心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公卫医师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202301004011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马山街道社区卫生服务中心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放射技师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202301012019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马山街道社区卫生服务中心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202301012022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雪浪街道社区卫生服务中心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202301012025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雪浪街道社区卫生服务中心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202301012024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雪浪街道社区卫生服务中心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202301012030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202301012027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202301014017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放弃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202301014016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全科医生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202301020018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公卫医生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202301020017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公卫医生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202301020015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公卫医生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202301020022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公卫医生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202301016018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检验技师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202301016027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检验技师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202301016009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检验技师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202301016014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检验技师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202301015009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放射科医师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202301015011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放射科医师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202301006031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口腔科医生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202301002010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妇产科医师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202301002009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滨湖区河埒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妇产科医师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通过资格复审，入围面试</w:t>
            </w:r>
          </w:p>
        </w:tc>
      </w:tr>
    </w:tbl>
    <w:p w:rsidR="00FA586C" w:rsidRDefault="00FA586C">
      <w:pPr>
        <w:widowControl/>
        <w:spacing w:line="560" w:lineRule="exact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FA586C" w:rsidRDefault="00FA586C">
      <w:pPr>
        <w:widowControl/>
        <w:spacing w:line="560" w:lineRule="exact"/>
        <w:rPr>
          <w:rFonts w:ascii="仿宋_GB2312" w:eastAsia="仿宋_GB2312" w:hAnsi="ˎ̥" w:cs="Arial" w:hint="eastAsia"/>
          <w:kern w:val="0"/>
          <w:sz w:val="32"/>
          <w:szCs w:val="32"/>
        </w:rPr>
      </w:pPr>
    </w:p>
    <w:tbl>
      <w:tblPr>
        <w:tblW w:w="10173" w:type="dxa"/>
        <w:tblLayout w:type="fixed"/>
        <w:tblLook w:val="04A0"/>
      </w:tblPr>
      <w:tblGrid>
        <w:gridCol w:w="600"/>
        <w:gridCol w:w="1551"/>
        <w:gridCol w:w="663"/>
        <w:gridCol w:w="2114"/>
        <w:gridCol w:w="759"/>
        <w:gridCol w:w="1372"/>
        <w:gridCol w:w="720"/>
        <w:gridCol w:w="810"/>
        <w:gridCol w:w="1584"/>
      </w:tblGrid>
      <w:tr w:rsidR="00FA586C">
        <w:trPr>
          <w:trHeight w:val="555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3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年无锡市</w:t>
            </w:r>
            <w:proofErr w:type="gramStart"/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滨湖区</w:t>
            </w:r>
            <w:proofErr w:type="gramEnd"/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卫生事业单位公开招聘资格复审结果和入围面试名单（长期）</w:t>
            </w:r>
          </w:p>
        </w:tc>
      </w:tr>
      <w:tr w:rsidR="00FA586C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86C" w:rsidRDefault="00FA5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86C" w:rsidRDefault="00FA58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FA586C">
        <w:trPr>
          <w:trHeight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A586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202302110101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无锡市第九人民医院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骨科技术骨干</w:t>
            </w:r>
            <w:r>
              <w:rPr>
                <w:rStyle w:val="font51"/>
                <w:rFonts w:eastAsia="宋体"/>
                <w:lang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202302110102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无锡市第九人民医院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骨科技术骨干</w:t>
            </w:r>
            <w:r>
              <w:rPr>
                <w:rStyle w:val="font51"/>
                <w:rFonts w:eastAsia="宋体"/>
                <w:lang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202302110103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无锡市第九人民医院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骨科技术骨干</w:t>
            </w:r>
            <w:r>
              <w:rPr>
                <w:rStyle w:val="font51"/>
                <w:rFonts w:eastAsia="宋体"/>
                <w:lang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202302110104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无锡市第九人民医院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康复医学科技术骨干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202302110105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无锡市第九人民医院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麻醉科技术骨干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202302110109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无锡市第九人民医院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妇产科技术骨干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2023021101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无锡市第九人民医院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妇产科技术骨干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202302110110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无锡市第九人民医院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超声医学科技术骨干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202302110212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1102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无锡市第二中医医院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心内科学科带头人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202302110214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1102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无锡市第二中医医院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内分泌技术骨干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FA586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font61"/>
                <w:rFonts w:hint="default"/>
                <w:lang/>
              </w:rPr>
              <w:t>通过资格复审，入围面试</w:t>
            </w:r>
          </w:p>
        </w:tc>
      </w:tr>
      <w:tr w:rsidR="00FA586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202301015015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1104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荣巷街道社区卫生服务中心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超医生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86C" w:rsidRDefault="00723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通过资格复审，入围面试</w:t>
            </w:r>
          </w:p>
        </w:tc>
      </w:tr>
    </w:tbl>
    <w:p w:rsidR="00FA586C" w:rsidRDefault="00FA586C">
      <w:pPr>
        <w:widowControl/>
        <w:spacing w:line="560" w:lineRule="exact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FA586C" w:rsidRDefault="00FA586C">
      <w:pPr>
        <w:widowControl/>
        <w:spacing w:line="560" w:lineRule="exact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FA586C" w:rsidRDefault="00FA586C">
      <w:pPr>
        <w:widowControl/>
        <w:spacing w:line="560" w:lineRule="exact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FA586C" w:rsidRDefault="00FA586C">
      <w:pPr>
        <w:widowControl/>
        <w:spacing w:line="560" w:lineRule="exact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FA586C" w:rsidRDefault="00FA586C">
      <w:pPr>
        <w:widowControl/>
        <w:spacing w:line="560" w:lineRule="exact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FA586C" w:rsidRDefault="00FA586C">
      <w:pPr>
        <w:widowControl/>
        <w:spacing w:line="560" w:lineRule="exact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FA586C" w:rsidRDefault="00FA586C">
      <w:pPr>
        <w:widowControl/>
        <w:spacing w:line="560" w:lineRule="exact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FA586C" w:rsidRDefault="00FA586C">
      <w:pPr>
        <w:widowControl/>
        <w:spacing w:line="560" w:lineRule="exact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FA586C" w:rsidRDefault="00FA586C">
      <w:pPr>
        <w:widowControl/>
        <w:spacing w:line="560" w:lineRule="exact"/>
        <w:ind w:firstLineChars="1650" w:firstLine="5280"/>
        <w:rPr>
          <w:rFonts w:ascii="仿宋_GB2312" w:eastAsia="仿宋_GB2312" w:hAnsi="ˎ̥" w:cs="Arial" w:hint="eastAsia"/>
          <w:kern w:val="0"/>
          <w:sz w:val="32"/>
          <w:szCs w:val="32"/>
        </w:rPr>
      </w:pPr>
    </w:p>
    <w:sectPr w:rsidR="00FA586C" w:rsidSect="00FA586C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DB" w:rsidRDefault="007239DB" w:rsidP="007239DB">
      <w:r>
        <w:separator/>
      </w:r>
    </w:p>
  </w:endnote>
  <w:endnote w:type="continuationSeparator" w:id="0">
    <w:p w:rsidR="007239DB" w:rsidRDefault="007239DB" w:rsidP="0072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DB" w:rsidRDefault="007239DB" w:rsidP="007239DB">
      <w:r>
        <w:separator/>
      </w:r>
    </w:p>
  </w:footnote>
  <w:footnote w:type="continuationSeparator" w:id="0">
    <w:p w:rsidR="007239DB" w:rsidRDefault="007239DB" w:rsidP="00723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FkMTM3NTM0YzE2YTJhODQwMGNiNjFjYTc3NGY5YTgifQ=="/>
  </w:docVars>
  <w:rsids>
    <w:rsidRoot w:val="00DF7C64"/>
    <w:rsid w:val="000147EF"/>
    <w:rsid w:val="00053C51"/>
    <w:rsid w:val="000C3C5C"/>
    <w:rsid w:val="00192C15"/>
    <w:rsid w:val="001A1691"/>
    <w:rsid w:val="002551C5"/>
    <w:rsid w:val="00267B6B"/>
    <w:rsid w:val="0027781B"/>
    <w:rsid w:val="002F7EDB"/>
    <w:rsid w:val="0035665B"/>
    <w:rsid w:val="003B1F9A"/>
    <w:rsid w:val="00466F9E"/>
    <w:rsid w:val="00573864"/>
    <w:rsid w:val="005A6515"/>
    <w:rsid w:val="006144EE"/>
    <w:rsid w:val="00645D09"/>
    <w:rsid w:val="006A5F33"/>
    <w:rsid w:val="00721369"/>
    <w:rsid w:val="007239DB"/>
    <w:rsid w:val="00794818"/>
    <w:rsid w:val="00890599"/>
    <w:rsid w:val="008B5EDB"/>
    <w:rsid w:val="008C008D"/>
    <w:rsid w:val="00907DD8"/>
    <w:rsid w:val="00970F53"/>
    <w:rsid w:val="009D4F27"/>
    <w:rsid w:val="00AA377C"/>
    <w:rsid w:val="00AB2F12"/>
    <w:rsid w:val="00B62BE3"/>
    <w:rsid w:val="00BC0E03"/>
    <w:rsid w:val="00C975B8"/>
    <w:rsid w:val="00CD1D07"/>
    <w:rsid w:val="00CE5D54"/>
    <w:rsid w:val="00D273B4"/>
    <w:rsid w:val="00D30FB2"/>
    <w:rsid w:val="00D8032D"/>
    <w:rsid w:val="00DE36C1"/>
    <w:rsid w:val="00DF7C64"/>
    <w:rsid w:val="00E30A72"/>
    <w:rsid w:val="00E86827"/>
    <w:rsid w:val="00EA1FE5"/>
    <w:rsid w:val="00EB3C40"/>
    <w:rsid w:val="00ED5FF5"/>
    <w:rsid w:val="00ED79E4"/>
    <w:rsid w:val="00F02FF5"/>
    <w:rsid w:val="00F16DA8"/>
    <w:rsid w:val="00F17329"/>
    <w:rsid w:val="00F56F6C"/>
    <w:rsid w:val="00FA586C"/>
    <w:rsid w:val="00FB0963"/>
    <w:rsid w:val="00FB1FCC"/>
    <w:rsid w:val="00FE7F1E"/>
    <w:rsid w:val="032633D2"/>
    <w:rsid w:val="04365896"/>
    <w:rsid w:val="04433212"/>
    <w:rsid w:val="047D34C5"/>
    <w:rsid w:val="0765202E"/>
    <w:rsid w:val="0A4D56E8"/>
    <w:rsid w:val="0B187AA4"/>
    <w:rsid w:val="0B460029"/>
    <w:rsid w:val="0BF71DAF"/>
    <w:rsid w:val="0DB73172"/>
    <w:rsid w:val="10F845FF"/>
    <w:rsid w:val="11FF1362"/>
    <w:rsid w:val="15D078F9"/>
    <w:rsid w:val="169B0083"/>
    <w:rsid w:val="16AE5760"/>
    <w:rsid w:val="173739A8"/>
    <w:rsid w:val="187C5B16"/>
    <w:rsid w:val="18CD0120"/>
    <w:rsid w:val="1B387B56"/>
    <w:rsid w:val="1B7C65B2"/>
    <w:rsid w:val="1FBF278C"/>
    <w:rsid w:val="219537A4"/>
    <w:rsid w:val="219A700D"/>
    <w:rsid w:val="24BB676C"/>
    <w:rsid w:val="25E42F4C"/>
    <w:rsid w:val="2666570F"/>
    <w:rsid w:val="26F81E01"/>
    <w:rsid w:val="2AC31382"/>
    <w:rsid w:val="2AD52E64"/>
    <w:rsid w:val="2B822FEC"/>
    <w:rsid w:val="34270BD4"/>
    <w:rsid w:val="3A8F302F"/>
    <w:rsid w:val="3ABE3914"/>
    <w:rsid w:val="3BC1546A"/>
    <w:rsid w:val="3C4916DE"/>
    <w:rsid w:val="40977A4D"/>
    <w:rsid w:val="42C56F23"/>
    <w:rsid w:val="44A43B7B"/>
    <w:rsid w:val="44AE67A8"/>
    <w:rsid w:val="44EC107E"/>
    <w:rsid w:val="455530C7"/>
    <w:rsid w:val="46FA2178"/>
    <w:rsid w:val="47C05C47"/>
    <w:rsid w:val="48CE7418"/>
    <w:rsid w:val="49490C0F"/>
    <w:rsid w:val="4A6D4A0F"/>
    <w:rsid w:val="4B0756D8"/>
    <w:rsid w:val="4B3739C5"/>
    <w:rsid w:val="4B3C4B0D"/>
    <w:rsid w:val="4BC15012"/>
    <w:rsid w:val="4C5B7215"/>
    <w:rsid w:val="4CB54D28"/>
    <w:rsid w:val="4D155616"/>
    <w:rsid w:val="4E171154"/>
    <w:rsid w:val="501F55EF"/>
    <w:rsid w:val="50A218B6"/>
    <w:rsid w:val="52466271"/>
    <w:rsid w:val="53FC12DE"/>
    <w:rsid w:val="543071D9"/>
    <w:rsid w:val="55AC71E5"/>
    <w:rsid w:val="5726041F"/>
    <w:rsid w:val="57931F59"/>
    <w:rsid w:val="58405511"/>
    <w:rsid w:val="589F492D"/>
    <w:rsid w:val="5C05719D"/>
    <w:rsid w:val="5D647EF4"/>
    <w:rsid w:val="617A1A94"/>
    <w:rsid w:val="62F6339C"/>
    <w:rsid w:val="63376B6D"/>
    <w:rsid w:val="643E458A"/>
    <w:rsid w:val="64AC28AC"/>
    <w:rsid w:val="67D47C07"/>
    <w:rsid w:val="68065704"/>
    <w:rsid w:val="6A535578"/>
    <w:rsid w:val="6A9E67F3"/>
    <w:rsid w:val="6BF568E6"/>
    <w:rsid w:val="6E4F7FF6"/>
    <w:rsid w:val="7104137A"/>
    <w:rsid w:val="71AF7537"/>
    <w:rsid w:val="76BD26F7"/>
    <w:rsid w:val="783E33C3"/>
    <w:rsid w:val="78600B26"/>
    <w:rsid w:val="7B93739D"/>
    <w:rsid w:val="7C741AA9"/>
    <w:rsid w:val="7C833A9B"/>
    <w:rsid w:val="7D4C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A586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FA5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A5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A58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FA586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FA586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A586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A586C"/>
  </w:style>
  <w:style w:type="character" w:customStyle="1" w:styleId="font71">
    <w:name w:val="font71"/>
    <w:basedOn w:val="a0"/>
    <w:qFormat/>
    <w:rsid w:val="00FA586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FA586C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FA586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FA586C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1288</Words>
  <Characters>7344</Characters>
  <Application>Microsoft Office Word</Application>
  <DocSecurity>0</DocSecurity>
  <Lines>61</Lines>
  <Paragraphs>17</Paragraphs>
  <ScaleCrop>false</ScaleCrop>
  <Company>Microsoft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</cp:lastModifiedBy>
  <cp:revision>28</cp:revision>
  <cp:lastPrinted>2020-08-21T07:40:00Z</cp:lastPrinted>
  <dcterms:created xsi:type="dcterms:W3CDTF">2020-08-20T08:57:00Z</dcterms:created>
  <dcterms:modified xsi:type="dcterms:W3CDTF">2023-05-19T03:12:00Z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7613C482CA074469A23C5304A1185C98_12</vt:lpwstr>
  </property>
</Properties>
</file>