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 w:hAnsi="仿宋" w:eastAsia="仿宋" w:cs="仿宋"/>
          <w:b/>
          <w:sz w:val="28"/>
          <w:szCs w:val="28"/>
        </w:rPr>
      </w:pPr>
      <w:bookmarkStart w:id="0" w:name="_GoBack"/>
      <w:bookmarkEnd w:id="0"/>
      <w:r>
        <w:rPr>
          <w:rFonts w:hint="eastAsia" w:ascii="仿宋" w:hAnsi="仿宋" w:eastAsia="仿宋" w:cs="仿宋"/>
          <w:b/>
          <w:sz w:val="28"/>
          <w:szCs w:val="28"/>
        </w:rPr>
        <w:t>附件2：</w:t>
      </w:r>
    </w:p>
    <w:p>
      <w:pPr>
        <w:widowControl/>
        <w:jc w:val="center"/>
        <w:rPr>
          <w:rFonts w:hint="eastAsia" w:ascii="微软雅黑" w:hAnsi="微软雅黑" w:eastAsia="微软雅黑" w:cs="宋体"/>
          <w:color w:val="auto"/>
          <w:kern w:val="0"/>
          <w:sz w:val="27"/>
          <w:szCs w:val="27"/>
          <w:lang w:val="en-US" w:eastAsia="zh-CN"/>
        </w:rPr>
      </w:pPr>
      <w:r>
        <w:rPr>
          <w:rFonts w:hint="eastAsia" w:ascii="微软雅黑" w:hAnsi="微软雅黑" w:eastAsia="微软雅黑" w:cs="宋体"/>
          <w:color w:val="auto"/>
          <w:kern w:val="0"/>
          <w:sz w:val="27"/>
          <w:szCs w:val="27"/>
        </w:rPr>
        <w:t>福如东海集团2022年公开</w:t>
      </w:r>
      <w:r>
        <w:rPr>
          <w:rFonts w:hint="eastAsia" w:ascii="微软雅黑" w:hAnsi="微软雅黑" w:eastAsia="微软雅黑" w:cs="宋体"/>
          <w:color w:val="auto"/>
          <w:kern w:val="0"/>
          <w:sz w:val="27"/>
          <w:szCs w:val="27"/>
          <w:lang w:val="en-US" w:eastAsia="zh-CN"/>
        </w:rPr>
        <w:t>竞</w:t>
      </w:r>
      <w:r>
        <w:rPr>
          <w:rFonts w:hint="eastAsia" w:ascii="微软雅黑" w:hAnsi="微软雅黑" w:eastAsia="微软雅黑" w:cs="宋体"/>
          <w:color w:val="auto"/>
          <w:kern w:val="0"/>
          <w:sz w:val="27"/>
          <w:szCs w:val="27"/>
        </w:rPr>
        <w:t>聘中层干部</w:t>
      </w:r>
      <w:r>
        <w:rPr>
          <w:rFonts w:hint="eastAsia" w:ascii="微软雅黑" w:hAnsi="微软雅黑" w:eastAsia="微软雅黑" w:cs="宋体"/>
          <w:color w:val="auto"/>
          <w:kern w:val="0"/>
          <w:sz w:val="27"/>
          <w:szCs w:val="27"/>
          <w:lang w:val="en-US" w:eastAsia="zh-CN"/>
        </w:rPr>
        <w:t>岗位说明书（公开）</w:t>
      </w:r>
    </w:p>
    <w:p>
      <w:pPr>
        <w:widowControl/>
        <w:jc w:val="both"/>
        <w:rPr>
          <w:rFonts w:ascii="宋体" w:hAnsi="宋体"/>
          <w:b/>
          <w:bCs/>
          <w:sz w:val="24"/>
          <w:szCs w:val="24"/>
        </w:rPr>
      </w:pPr>
      <w:r>
        <w:rPr>
          <w:rFonts w:hint="eastAsia" w:ascii="宋体" w:hAnsi="宋体"/>
          <w:b/>
          <w:bCs/>
          <w:sz w:val="24"/>
          <w:szCs w:val="24"/>
        </w:rPr>
        <w:t>组织人事部（人力资源部）部长</w:t>
      </w:r>
    </w:p>
    <w:p>
      <w:pPr>
        <w:tabs>
          <w:tab w:val="left" w:pos="900"/>
        </w:tabs>
        <w:rPr>
          <w:rFonts w:ascii="宋体" w:hAnsi="宋体" w:eastAsia="宋体"/>
          <w:b/>
        </w:rPr>
      </w:pPr>
      <w:r>
        <w:rPr>
          <w:rFonts w:hint="eastAsia" w:ascii="宋体" w:hAnsi="宋体" w:eastAsia="宋体"/>
          <w:b/>
        </w:rPr>
        <w:t>一、岗位基本信息</w:t>
      </w:r>
    </w:p>
    <w:tbl>
      <w:tblPr>
        <w:tblStyle w:val="6"/>
        <w:tblW w:w="9180" w:type="dxa"/>
        <w:jc w:val="center"/>
        <w:tblBorders>
          <w:top w:val="thinThickSmallGap" w:color="000080" w:sz="12" w:space="0"/>
          <w:left w:val="thinThickSmallGap" w:color="000080" w:sz="12" w:space="0"/>
          <w:bottom w:val="thinThickSmallGap" w:color="000080" w:sz="12" w:space="0"/>
          <w:right w:val="thinThickSmallGap" w:color="000080" w:sz="12" w:space="0"/>
          <w:insideH w:val="thinThickSmallGap" w:color="000080" w:sz="12" w:space="0"/>
          <w:insideV w:val="thinThickSmallGap" w:color="000080" w:sz="12" w:space="0"/>
        </w:tblBorders>
        <w:shd w:val="clear" w:color="auto" w:fill="E0E0E0"/>
        <w:tblLayout w:type="fixed"/>
        <w:tblCellMar>
          <w:top w:w="0" w:type="dxa"/>
          <w:left w:w="108" w:type="dxa"/>
          <w:bottom w:w="0" w:type="dxa"/>
          <w:right w:w="108" w:type="dxa"/>
        </w:tblCellMar>
      </w:tblPr>
      <w:tblGrid>
        <w:gridCol w:w="4680"/>
        <w:gridCol w:w="4500"/>
      </w:tblGrid>
      <w:tr>
        <w:tblPrEx>
          <w:tblBorders>
            <w:top w:val="thinThickSmallGap" w:color="000080" w:sz="12" w:space="0"/>
            <w:left w:val="thinThickSmallGap" w:color="000080" w:sz="12" w:space="0"/>
            <w:bottom w:val="thinThickSmallGap" w:color="000080" w:sz="12" w:space="0"/>
            <w:right w:val="thinThickSmallGap" w:color="000080" w:sz="12" w:space="0"/>
            <w:insideH w:val="thinThickSmallGap" w:color="000080" w:sz="12" w:space="0"/>
            <w:insideV w:val="thinThickSmallGap" w:color="000080" w:sz="12" w:space="0"/>
          </w:tblBorders>
          <w:tblCellMar>
            <w:top w:w="0" w:type="dxa"/>
            <w:left w:w="108" w:type="dxa"/>
            <w:bottom w:w="0" w:type="dxa"/>
            <w:right w:w="108" w:type="dxa"/>
          </w:tblCellMar>
        </w:tblPrEx>
        <w:trPr>
          <w:cantSplit/>
          <w:trHeight w:val="510" w:hRule="atLeast"/>
          <w:jc w:val="center"/>
        </w:trPr>
        <w:tc>
          <w:tcPr>
            <w:tcW w:w="468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ind w:left="-828" w:firstLine="828"/>
              <w:rPr>
                <w:rFonts w:ascii="宋体" w:hAnsi="宋体" w:eastAsia="宋体"/>
                <w:b/>
              </w:rPr>
            </w:pPr>
            <w:r>
              <w:rPr>
                <w:rFonts w:hint="eastAsia" w:ascii="宋体" w:hAnsi="宋体" w:eastAsia="宋体"/>
                <w:b/>
              </w:rPr>
              <w:t>部门名称：组织人事部（人力资源部）</w:t>
            </w:r>
          </w:p>
        </w:tc>
        <w:tc>
          <w:tcPr>
            <w:tcW w:w="450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岗位名称：部长</w:t>
            </w:r>
          </w:p>
        </w:tc>
      </w:tr>
      <w:tr>
        <w:tblPrEx>
          <w:tblBorders>
            <w:top w:val="thinThickSmallGap" w:color="000080" w:sz="12" w:space="0"/>
            <w:left w:val="thinThickSmallGap" w:color="000080" w:sz="12" w:space="0"/>
            <w:bottom w:val="thinThickSmallGap" w:color="000080" w:sz="12" w:space="0"/>
            <w:right w:val="thinThickSmallGap" w:color="000080" w:sz="12" w:space="0"/>
            <w:insideH w:val="thinThickSmallGap" w:color="000080" w:sz="12" w:space="0"/>
            <w:insideV w:val="thinThickSmallGap" w:color="000080" w:sz="12" w:space="0"/>
          </w:tblBorders>
          <w:tblCellMar>
            <w:top w:w="0" w:type="dxa"/>
            <w:left w:w="108" w:type="dxa"/>
            <w:bottom w:w="0" w:type="dxa"/>
            <w:right w:w="108" w:type="dxa"/>
          </w:tblCellMar>
        </w:tblPrEx>
        <w:trPr>
          <w:trHeight w:val="510" w:hRule="atLeast"/>
          <w:jc w:val="center"/>
        </w:trPr>
        <w:tc>
          <w:tcPr>
            <w:tcW w:w="468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直接上级：集团分管领导</w:t>
            </w:r>
          </w:p>
        </w:tc>
        <w:tc>
          <w:tcPr>
            <w:tcW w:w="450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所辖人员：6</w:t>
            </w:r>
          </w:p>
        </w:tc>
      </w:tr>
      <w:tr>
        <w:tblPrEx>
          <w:tblBorders>
            <w:top w:val="thinThickSmallGap" w:color="000080" w:sz="12" w:space="0"/>
            <w:left w:val="thinThickSmallGap" w:color="000080" w:sz="12" w:space="0"/>
            <w:bottom w:val="thinThickSmallGap" w:color="000080" w:sz="12" w:space="0"/>
            <w:right w:val="thinThickSmallGap" w:color="000080" w:sz="12" w:space="0"/>
            <w:insideH w:val="thinThickSmallGap" w:color="000080" w:sz="12" w:space="0"/>
            <w:insideV w:val="thinThickSmallGap" w:color="000080" w:sz="12" w:space="0"/>
          </w:tblBorders>
          <w:tblCellMar>
            <w:top w:w="0" w:type="dxa"/>
            <w:left w:w="108" w:type="dxa"/>
            <w:bottom w:w="0" w:type="dxa"/>
            <w:right w:w="108" w:type="dxa"/>
          </w:tblCellMar>
        </w:tblPrEx>
        <w:trPr>
          <w:trHeight w:val="510" w:hRule="atLeast"/>
          <w:jc w:val="center"/>
        </w:trPr>
        <w:tc>
          <w:tcPr>
            <w:tcW w:w="468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直接下级：人事管理岗、薪酬绩效岗</w:t>
            </w:r>
          </w:p>
        </w:tc>
        <w:tc>
          <w:tcPr>
            <w:tcW w:w="450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岗位编号：ZZRSB</w:t>
            </w:r>
            <w:r>
              <w:rPr>
                <w:rFonts w:ascii="宋体" w:hAnsi="宋体" w:eastAsia="宋体"/>
                <w:b/>
              </w:rPr>
              <w:t>01</w:t>
            </w:r>
          </w:p>
        </w:tc>
      </w:tr>
    </w:tbl>
    <w:p>
      <w:pPr>
        <w:tabs>
          <w:tab w:val="left" w:pos="900"/>
        </w:tabs>
        <w:spacing w:line="336" w:lineRule="auto"/>
        <w:rPr>
          <w:rFonts w:ascii="宋体" w:hAnsi="宋体" w:eastAsia="宋体"/>
          <w:b/>
        </w:rPr>
      </w:pPr>
      <w:r>
        <w:rPr>
          <w:rFonts w:hint="eastAsia" w:ascii="宋体" w:hAnsi="宋体" w:eastAsia="宋体"/>
          <w:b/>
        </w:rPr>
        <w:t>二、岗位工作职责</w:t>
      </w:r>
    </w:p>
    <w:p>
      <w:pPr>
        <w:tabs>
          <w:tab w:val="left" w:pos="900"/>
        </w:tabs>
        <w:spacing w:line="336" w:lineRule="auto"/>
        <w:rPr>
          <w:rFonts w:ascii="宋体" w:hAnsi="宋体" w:eastAsia="宋体"/>
          <w:b/>
        </w:rPr>
      </w:pPr>
      <w:r>
        <w:rPr>
          <w:rFonts w:ascii="宋体" w:hAnsi="宋体" w:eastAsia="宋体"/>
          <w:b/>
        </w:rPr>
        <w:t>1</w:t>
      </w:r>
      <w:r>
        <w:rPr>
          <w:rFonts w:hint="eastAsia" w:ascii="宋体" w:hAnsi="宋体" w:eastAsia="宋体"/>
          <w:b/>
        </w:rPr>
        <w:t>、主要职责综述</w:t>
      </w:r>
    </w:p>
    <w:tbl>
      <w:tblPr>
        <w:tblStyle w:val="6"/>
        <w:tblW w:w="0" w:type="auto"/>
        <w:jc w:val="center"/>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shd w:val="clear" w:color="auto" w:fill="E0E0E0"/>
        <w:tblLayout w:type="fixed"/>
        <w:tblCellMar>
          <w:top w:w="0" w:type="dxa"/>
          <w:left w:w="108" w:type="dxa"/>
          <w:bottom w:w="0" w:type="dxa"/>
          <w:right w:w="108" w:type="dxa"/>
        </w:tblCellMar>
      </w:tblPr>
      <w:tblGrid>
        <w:gridCol w:w="9180"/>
      </w:tblGrid>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shd w:val="clear" w:color="auto" w:fill="E0E0E0"/>
          <w:tblCellMar>
            <w:top w:w="0" w:type="dxa"/>
            <w:left w:w="108" w:type="dxa"/>
            <w:bottom w:w="0" w:type="dxa"/>
            <w:right w:w="108" w:type="dxa"/>
          </w:tblCellMar>
        </w:tblPrEx>
        <w:trPr>
          <w:trHeight w:val="851" w:hRule="atLeast"/>
          <w:jc w:val="center"/>
        </w:trPr>
        <w:tc>
          <w:tcPr>
            <w:tcW w:w="918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spacing w:before="156" w:beforeLines="50" w:after="156" w:afterLines="50"/>
              <w:ind w:firstLine="420" w:firstLineChars="200"/>
              <w:rPr>
                <w:rFonts w:ascii="宋体" w:hAnsi="宋体" w:eastAsia="宋体"/>
              </w:rPr>
            </w:pPr>
            <w:r>
              <w:rPr>
                <w:rFonts w:hint="eastAsia" w:ascii="宋体" w:hAnsi="宋体" w:eastAsia="宋体"/>
                <w:szCs w:val="21"/>
              </w:rPr>
              <w:t>负责集团公司人力资源规划、招聘管理、培训管理、人事管理、薪酬福利、个人绩效、干部管理等工作。</w:t>
            </w:r>
          </w:p>
        </w:tc>
      </w:tr>
    </w:tbl>
    <w:p>
      <w:pPr>
        <w:tabs>
          <w:tab w:val="left" w:pos="900"/>
        </w:tabs>
        <w:spacing w:line="336" w:lineRule="auto"/>
        <w:rPr>
          <w:rFonts w:ascii="宋体" w:hAnsi="宋体" w:eastAsia="宋体"/>
          <w:b/>
        </w:rPr>
      </w:pPr>
      <w:r>
        <w:rPr>
          <w:rFonts w:ascii="宋体" w:hAnsi="宋体" w:eastAsia="宋体"/>
          <w:b/>
        </w:rPr>
        <w:t>2</w:t>
      </w:r>
      <w:r>
        <w:rPr>
          <w:rFonts w:hint="eastAsia" w:ascii="宋体" w:hAnsi="宋体" w:eastAsia="宋体"/>
          <w:b/>
        </w:rPr>
        <w:t>、主要职责说明</w:t>
      </w:r>
    </w:p>
    <w:tbl>
      <w:tblPr>
        <w:tblStyle w:val="6"/>
        <w:tblW w:w="9184" w:type="dxa"/>
        <w:jc w:val="center"/>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Layout w:type="fixed"/>
        <w:tblCellMar>
          <w:top w:w="0" w:type="dxa"/>
          <w:left w:w="108" w:type="dxa"/>
          <w:bottom w:w="0" w:type="dxa"/>
          <w:right w:w="108" w:type="dxa"/>
        </w:tblCellMar>
      </w:tblPr>
      <w:tblGrid>
        <w:gridCol w:w="679"/>
        <w:gridCol w:w="8505"/>
      </w:tblGrid>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trHeight w:val="567" w:hRule="atLeast"/>
          <w:tblHeader/>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BEBEBE" w:themeFill="background1" w:themeFillShade="BF"/>
            <w:vAlign w:val="center"/>
          </w:tcPr>
          <w:p>
            <w:pPr>
              <w:spacing w:line="336" w:lineRule="auto"/>
              <w:jc w:val="center"/>
              <w:rPr>
                <w:rFonts w:ascii="宋体" w:hAnsi="宋体" w:eastAsia="宋体"/>
                <w:b/>
                <w:bCs/>
              </w:rPr>
            </w:pPr>
            <w:r>
              <w:rPr>
                <w:rFonts w:hint="eastAsia" w:ascii="宋体" w:hAnsi="宋体" w:eastAsia="宋体"/>
                <w:b/>
                <w:bCs/>
              </w:rPr>
              <w:t>序号</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BEBEBE" w:themeFill="background1" w:themeFillShade="BF"/>
            <w:vAlign w:val="center"/>
          </w:tcPr>
          <w:p>
            <w:pPr>
              <w:spacing w:line="336" w:lineRule="auto"/>
              <w:jc w:val="center"/>
              <w:rPr>
                <w:rFonts w:ascii="宋体" w:hAnsi="宋体" w:eastAsia="宋体"/>
                <w:b/>
                <w:bCs/>
              </w:rPr>
            </w:pPr>
            <w:r>
              <w:rPr>
                <w:rFonts w:hint="eastAsia" w:ascii="宋体" w:hAnsi="宋体" w:eastAsia="宋体"/>
                <w:b/>
                <w:bCs/>
              </w:rPr>
              <w:t>工作任务的内容</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b/>
              </w:rPr>
            </w:pPr>
            <w:r>
              <w:rPr>
                <w:rFonts w:hint="eastAsia" w:ascii="宋体" w:hAnsi="宋体" w:eastAsia="宋体"/>
                <w:b/>
              </w:rPr>
              <w:t>1</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rPr>
                <w:rFonts w:ascii="宋体" w:hAnsi="宋体" w:eastAsia="宋体"/>
                <w:b/>
              </w:rPr>
            </w:pPr>
            <w:r>
              <w:rPr>
                <w:rFonts w:hint="eastAsia" w:ascii="宋体" w:hAnsi="宋体" w:eastAsia="宋体"/>
                <w:b/>
              </w:rPr>
              <w:t>管理及人力资源规划工作</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pPr>
            <w:r>
              <w:t>1.1</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pPr>
            <w:r>
              <w:rPr>
                <w:rFonts w:hint="eastAsia"/>
              </w:rPr>
              <w:t>负责组织制订集团公司人力资源规划和年度计划，并组织实施，指导、审核下属子公司人力资源年度计划。</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pPr>
            <w:r>
              <w:t>1.2</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pPr>
            <w:r>
              <w:rPr>
                <w:rFonts w:hint="eastAsia" w:ascii="宋体" w:hAnsi="宋体"/>
                <w:szCs w:val="21"/>
              </w:rPr>
              <w:t>负责</w:t>
            </w:r>
            <w:r>
              <w:rPr>
                <w:rFonts w:hint="eastAsia"/>
              </w:rPr>
              <w:t>制订集团公司人力资源管理制度、管理办法与实施细则，</w:t>
            </w:r>
            <w:r>
              <w:rPr>
                <w:rFonts w:hint="eastAsia" w:ascii="宋体" w:hAnsi="宋体"/>
                <w:szCs w:val="21"/>
              </w:rPr>
              <w:t>并组织实施</w:t>
            </w:r>
            <w:r>
              <w:rPr>
                <w:rFonts w:hint="eastAsia"/>
              </w:rPr>
              <w:t>；</w:t>
            </w:r>
            <w:r>
              <w:rPr>
                <w:rFonts w:hint="eastAsia" w:ascii="宋体" w:hAnsi="宋体"/>
                <w:szCs w:val="21"/>
              </w:rPr>
              <w:t>建立和维护集团人力资源管理信息系统，确保人力资源信息畅通。</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b/>
              </w:rPr>
            </w:pPr>
            <w:r>
              <w:rPr>
                <w:rFonts w:ascii="宋体" w:hAnsi="宋体" w:eastAsia="宋体"/>
                <w:b/>
              </w:rPr>
              <w:t>2</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rPr>
                <w:rFonts w:ascii="宋体" w:hAnsi="宋体" w:eastAsia="宋体"/>
                <w:b/>
              </w:rPr>
            </w:pPr>
            <w:r>
              <w:rPr>
                <w:rFonts w:hint="eastAsia" w:ascii="宋体" w:hAnsi="宋体" w:eastAsia="宋体"/>
                <w:b/>
              </w:rPr>
              <w:t>招聘管理、培训管理工作</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pPr>
            <w:r>
              <w:t>2.1</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rPr>
                <w:rFonts w:ascii="宋体" w:hAnsi="宋体"/>
                <w:szCs w:val="21"/>
              </w:rPr>
            </w:pPr>
            <w:r>
              <w:rPr>
                <w:rFonts w:hint="eastAsia" w:ascii="宋体" w:hAnsi="宋体"/>
                <w:szCs w:val="21"/>
              </w:rPr>
              <w:t>组织开展集团总部员工的招聘、甄选、录用、调动工作；组织下属子公司领导班子的招聘、任免、培养和考察；分析、总结集团年度招聘工作，提交年度招聘工作总结报告。</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pPr>
            <w:r>
              <w:t>2.2</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rPr>
                <w:rFonts w:ascii="宋体" w:hAnsi="宋体"/>
                <w:szCs w:val="21"/>
              </w:rPr>
            </w:pPr>
            <w:r>
              <w:rPr>
                <w:rFonts w:hint="eastAsia" w:ascii="宋体" w:hAnsi="宋体"/>
                <w:szCs w:val="21"/>
              </w:rPr>
              <w:t>制定公司培训发展规划，建立多层次的培训管理体系；开发公司内部培训资源，整合公司外部培训资源，充分利用培训资源，实现知识共享；组织实施培训工作；组织开展公司及所属单位员工职称申报工作。</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b/>
              </w:rPr>
            </w:pPr>
            <w:r>
              <w:rPr>
                <w:rFonts w:ascii="宋体" w:hAnsi="宋体" w:eastAsia="宋体"/>
                <w:b/>
              </w:rPr>
              <w:t>3</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rPr>
                <w:rFonts w:ascii="宋体" w:hAnsi="宋体" w:eastAsia="宋体"/>
                <w:b/>
              </w:rPr>
            </w:pPr>
            <w:r>
              <w:rPr>
                <w:rFonts w:hint="eastAsia" w:ascii="宋体" w:hAnsi="宋体" w:eastAsia="宋体"/>
                <w:b/>
              </w:rPr>
              <w:t>人事管理、干部管理工作</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pPr>
            <w:r>
              <w:t>3.1</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rPr>
                <w:rFonts w:ascii="宋体" w:hAnsi="宋体"/>
                <w:szCs w:val="21"/>
              </w:rPr>
            </w:pPr>
            <w:r>
              <w:rPr>
                <w:rFonts w:hint="eastAsia" w:ascii="宋体" w:hAnsi="宋体"/>
                <w:szCs w:val="21"/>
              </w:rPr>
              <w:t>开展集团总部员工劳动合同事项，办理退休手续；管理集团总部职能部门和集团中层及以上员工人事档案；审核、备案集团总部部门和集团中层以上人员异动情况。</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jc w:val="center"/>
            </w:pPr>
            <w:r>
              <w:t>3.2</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rPr>
                <w:rFonts w:ascii="宋体" w:hAnsi="宋体"/>
                <w:szCs w:val="21"/>
              </w:rPr>
            </w:pPr>
            <w:r>
              <w:rPr>
                <w:rFonts w:hint="eastAsia" w:ascii="宋体" w:hAnsi="宋体"/>
                <w:szCs w:val="21"/>
              </w:rPr>
              <w:t>按照干部管理权限，制定干部工作的方针和政策；负责集团干部培训、提拔、任用以及试用期的考察工作；加强班子领导和队伍建设；指导干部选拔、人事制度等改革；加强干部工作的管理和检查监督。</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b/>
              </w:rPr>
            </w:pPr>
            <w:r>
              <w:rPr>
                <w:rFonts w:ascii="宋体" w:hAnsi="宋体" w:eastAsia="宋体"/>
                <w:b/>
              </w:rPr>
              <w:t>4</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rPr>
                <w:rFonts w:ascii="宋体" w:hAnsi="宋体" w:eastAsia="宋体"/>
                <w:b/>
              </w:rPr>
            </w:pPr>
            <w:r>
              <w:rPr>
                <w:rFonts w:hint="eastAsia" w:ascii="宋体" w:hAnsi="宋体" w:eastAsia="宋体"/>
                <w:b/>
              </w:rPr>
              <w:t>薪酬福利、个人绩效工作</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pPr>
            <w:r>
              <w:t>4.1</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rPr>
                <w:rFonts w:ascii="宋体" w:hAnsi="宋体"/>
                <w:szCs w:val="21"/>
              </w:rPr>
            </w:pPr>
            <w:r>
              <w:rPr>
                <w:rFonts w:hint="eastAsia" w:ascii="宋体" w:hAnsi="宋体"/>
                <w:szCs w:val="21"/>
              </w:rPr>
              <w:t>编制集团年度人力成本预算并监督执行；组织参与外部薪酬调研，为薪酬调整提供依据；制定并完善集团工资总额分配方案、员工薪酬分配方案；负责总部员工工资计算、审核、发放等管理工作。</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pPr>
            <w:r>
              <w:t>4.2</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rPr>
                <w:rFonts w:ascii="宋体" w:hAnsi="宋体"/>
                <w:szCs w:val="21"/>
              </w:rPr>
            </w:pPr>
            <w:r>
              <w:rPr>
                <w:rFonts w:hint="eastAsia" w:ascii="宋体" w:hAnsi="宋体"/>
                <w:szCs w:val="21"/>
              </w:rPr>
              <w:t>负责总部员工福利性待遇等相关业务的办理；指导、审批、监督下属子公司人力成本预算、工资总额预算与核算、薪酬分配等方案。</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jc w:val="center"/>
            </w:pPr>
            <w:r>
              <w:t>4.3</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adjustRightInd w:val="0"/>
              <w:snapToGrid w:val="0"/>
              <w:spacing w:before="156" w:beforeLines="50" w:after="156" w:afterLines="50"/>
            </w:pPr>
            <w:r>
              <w:rPr>
                <w:rFonts w:hint="eastAsia"/>
              </w:rPr>
              <w:t>制定并完善集团总部职能部门及员工绩效激励方案；组织开展员工绩效考核；指导、审批、监督下属子公司（含领导班子）绩效激励方案；开展集团绩效考核结果应用工作。</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jc w:val="center"/>
              <w:rPr>
                <w:rFonts w:ascii="宋体" w:hAnsi="宋体" w:eastAsia="宋体"/>
                <w:b/>
              </w:rPr>
            </w:pPr>
            <w:r>
              <w:rPr>
                <w:rFonts w:ascii="宋体" w:hAnsi="宋体" w:eastAsia="宋体"/>
                <w:b/>
              </w:rPr>
              <w:t>5</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pStyle w:val="11"/>
              <w:spacing w:before="156" w:beforeLines="50" w:after="156" w:afterLines="50"/>
              <w:rPr>
                <w:rFonts w:ascii="宋体" w:hAnsi="宋体"/>
                <w:b/>
              </w:rPr>
            </w:pPr>
            <w:r>
              <w:rPr>
                <w:rFonts w:hint="eastAsia" w:ascii="宋体" w:hAnsi="宋体"/>
                <w:b/>
              </w:rPr>
              <w:t>其它工作</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jc w:val="center"/>
              <w:rPr>
                <w:rFonts w:ascii="宋体" w:hAnsi="宋体" w:eastAsia="宋体"/>
              </w:rPr>
            </w:pPr>
            <w:r>
              <w:rPr>
                <w:rFonts w:ascii="宋体" w:hAnsi="宋体" w:eastAsia="宋体"/>
              </w:rPr>
              <w:t>5.1</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pStyle w:val="11"/>
              <w:spacing w:before="156" w:beforeLines="50" w:after="156" w:afterLines="50"/>
              <w:rPr>
                <w:rFonts w:ascii="宋体" w:hAnsi="宋体"/>
              </w:rPr>
            </w:pPr>
            <w:r>
              <w:rPr>
                <w:rFonts w:hint="eastAsia" w:ascii="宋体" w:hAnsi="宋体"/>
              </w:rPr>
              <w:t>部门日常管理工作。</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jc w:val="center"/>
              <w:rPr>
                <w:rFonts w:ascii="宋体" w:hAnsi="宋体" w:eastAsia="宋体"/>
              </w:rPr>
            </w:pPr>
            <w:r>
              <w:rPr>
                <w:rFonts w:ascii="宋体" w:hAnsi="宋体" w:eastAsia="宋体"/>
              </w:rPr>
              <w:t>5.2</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pStyle w:val="11"/>
              <w:spacing w:before="156" w:beforeLines="50" w:after="156" w:afterLines="50"/>
              <w:rPr>
                <w:rFonts w:ascii="宋体" w:hAnsi="宋体"/>
              </w:rPr>
            </w:pPr>
            <w:r>
              <w:rPr>
                <w:rFonts w:hint="eastAsia" w:ascii="宋体" w:hAnsi="宋体"/>
              </w:rPr>
              <w:t>完成集团公司领导交办的其它工作。</w:t>
            </w:r>
          </w:p>
        </w:tc>
      </w:tr>
    </w:tbl>
    <w:p>
      <w:pPr>
        <w:spacing w:line="336" w:lineRule="auto"/>
        <w:rPr>
          <w:rFonts w:ascii="宋体" w:hAnsi="宋体" w:eastAsia="宋体"/>
          <w:b/>
        </w:rPr>
      </w:pPr>
    </w:p>
    <w:p>
      <w:pPr>
        <w:widowControl/>
        <w:jc w:val="left"/>
        <w:rPr>
          <w:rFonts w:ascii="宋体" w:hAnsi="宋体"/>
          <w:b/>
          <w:bCs/>
          <w:sz w:val="24"/>
          <w:szCs w:val="24"/>
        </w:rPr>
      </w:pPr>
      <w:r>
        <w:rPr>
          <w:rFonts w:hint="eastAsia" w:ascii="宋体" w:hAnsi="宋体"/>
          <w:b/>
          <w:bCs/>
          <w:sz w:val="24"/>
          <w:szCs w:val="24"/>
        </w:rPr>
        <w:t>战略运营部部长</w:t>
      </w:r>
    </w:p>
    <w:p>
      <w:pPr>
        <w:tabs>
          <w:tab w:val="left" w:pos="900"/>
        </w:tabs>
        <w:rPr>
          <w:rFonts w:ascii="宋体" w:hAnsi="宋体" w:eastAsia="宋体"/>
          <w:b/>
        </w:rPr>
      </w:pPr>
      <w:r>
        <w:rPr>
          <w:rFonts w:hint="eastAsia" w:ascii="宋体" w:hAnsi="宋体" w:eastAsia="宋体"/>
          <w:b/>
        </w:rPr>
        <w:t>一、岗位基本信息</w:t>
      </w:r>
    </w:p>
    <w:tbl>
      <w:tblPr>
        <w:tblStyle w:val="6"/>
        <w:tblW w:w="9180" w:type="dxa"/>
        <w:jc w:val="center"/>
        <w:tblBorders>
          <w:top w:val="thinThickSmallGap" w:color="000080" w:sz="12" w:space="0"/>
          <w:left w:val="thinThickSmallGap" w:color="000080" w:sz="12" w:space="0"/>
          <w:bottom w:val="thinThickSmallGap" w:color="000080" w:sz="12" w:space="0"/>
          <w:right w:val="thinThickSmallGap" w:color="000080" w:sz="12" w:space="0"/>
          <w:insideH w:val="thinThickSmallGap" w:color="000080" w:sz="12" w:space="0"/>
          <w:insideV w:val="thinThickSmallGap" w:color="000080" w:sz="12" w:space="0"/>
        </w:tblBorders>
        <w:shd w:val="clear" w:color="auto" w:fill="E0E0E0"/>
        <w:tblLayout w:type="fixed"/>
        <w:tblCellMar>
          <w:top w:w="0" w:type="dxa"/>
          <w:left w:w="108" w:type="dxa"/>
          <w:bottom w:w="0" w:type="dxa"/>
          <w:right w:w="108" w:type="dxa"/>
        </w:tblCellMar>
      </w:tblPr>
      <w:tblGrid>
        <w:gridCol w:w="4680"/>
        <w:gridCol w:w="4500"/>
      </w:tblGrid>
      <w:tr>
        <w:tblPrEx>
          <w:tblBorders>
            <w:top w:val="thinThickSmallGap" w:color="000080" w:sz="12" w:space="0"/>
            <w:left w:val="thinThickSmallGap" w:color="000080" w:sz="12" w:space="0"/>
            <w:bottom w:val="thinThickSmallGap" w:color="000080" w:sz="12" w:space="0"/>
            <w:right w:val="thinThickSmallGap" w:color="000080" w:sz="12" w:space="0"/>
            <w:insideH w:val="thinThickSmallGap" w:color="000080" w:sz="12" w:space="0"/>
            <w:insideV w:val="thinThickSmallGap" w:color="000080" w:sz="12" w:space="0"/>
          </w:tblBorders>
          <w:tblCellMar>
            <w:top w:w="0" w:type="dxa"/>
            <w:left w:w="108" w:type="dxa"/>
            <w:bottom w:w="0" w:type="dxa"/>
            <w:right w:w="108" w:type="dxa"/>
          </w:tblCellMar>
        </w:tblPrEx>
        <w:trPr>
          <w:cantSplit/>
          <w:trHeight w:val="510" w:hRule="atLeast"/>
          <w:jc w:val="center"/>
        </w:trPr>
        <w:tc>
          <w:tcPr>
            <w:tcW w:w="468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ind w:left="-828" w:firstLine="828"/>
              <w:rPr>
                <w:rFonts w:ascii="宋体" w:hAnsi="宋体" w:eastAsia="宋体"/>
                <w:b/>
              </w:rPr>
            </w:pPr>
            <w:r>
              <w:rPr>
                <w:rFonts w:hint="eastAsia" w:ascii="宋体" w:hAnsi="宋体" w:eastAsia="宋体"/>
                <w:b/>
              </w:rPr>
              <w:t>部门名称：战略运营部</w:t>
            </w:r>
          </w:p>
        </w:tc>
        <w:tc>
          <w:tcPr>
            <w:tcW w:w="450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岗位名称：部长</w:t>
            </w:r>
          </w:p>
        </w:tc>
      </w:tr>
      <w:tr>
        <w:tblPrEx>
          <w:tblBorders>
            <w:top w:val="thinThickSmallGap" w:color="000080" w:sz="12" w:space="0"/>
            <w:left w:val="thinThickSmallGap" w:color="000080" w:sz="12" w:space="0"/>
            <w:bottom w:val="thinThickSmallGap" w:color="000080" w:sz="12" w:space="0"/>
            <w:right w:val="thinThickSmallGap" w:color="000080" w:sz="12" w:space="0"/>
            <w:insideH w:val="thinThickSmallGap" w:color="000080" w:sz="12" w:space="0"/>
            <w:insideV w:val="thinThickSmallGap" w:color="000080" w:sz="12" w:space="0"/>
          </w:tblBorders>
          <w:shd w:val="clear" w:color="auto" w:fill="E0E0E0"/>
          <w:tblCellMar>
            <w:top w:w="0" w:type="dxa"/>
            <w:left w:w="108" w:type="dxa"/>
            <w:bottom w:w="0" w:type="dxa"/>
            <w:right w:w="108" w:type="dxa"/>
          </w:tblCellMar>
        </w:tblPrEx>
        <w:trPr>
          <w:trHeight w:val="510" w:hRule="atLeast"/>
          <w:jc w:val="center"/>
        </w:trPr>
        <w:tc>
          <w:tcPr>
            <w:tcW w:w="468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直接上级：集团分管领导</w:t>
            </w:r>
          </w:p>
        </w:tc>
        <w:tc>
          <w:tcPr>
            <w:tcW w:w="450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所辖人员：4</w:t>
            </w:r>
          </w:p>
        </w:tc>
      </w:tr>
      <w:tr>
        <w:tblPrEx>
          <w:tblBorders>
            <w:top w:val="thinThickSmallGap" w:color="000080" w:sz="12" w:space="0"/>
            <w:left w:val="thinThickSmallGap" w:color="000080" w:sz="12" w:space="0"/>
            <w:bottom w:val="thinThickSmallGap" w:color="000080" w:sz="12" w:space="0"/>
            <w:right w:val="thinThickSmallGap" w:color="000080" w:sz="12" w:space="0"/>
            <w:insideH w:val="thinThickSmallGap" w:color="000080" w:sz="12" w:space="0"/>
            <w:insideV w:val="thinThickSmallGap" w:color="000080" w:sz="12" w:space="0"/>
          </w:tblBorders>
          <w:shd w:val="clear" w:color="auto" w:fill="E0E0E0"/>
          <w:tblCellMar>
            <w:top w:w="0" w:type="dxa"/>
            <w:left w:w="108" w:type="dxa"/>
            <w:bottom w:w="0" w:type="dxa"/>
            <w:right w:w="108" w:type="dxa"/>
          </w:tblCellMar>
        </w:tblPrEx>
        <w:trPr>
          <w:trHeight w:val="510" w:hRule="atLeast"/>
          <w:jc w:val="center"/>
        </w:trPr>
        <w:tc>
          <w:tcPr>
            <w:tcW w:w="468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直接下级：战略运营岗、组织绩效岗</w:t>
            </w:r>
          </w:p>
        </w:tc>
        <w:tc>
          <w:tcPr>
            <w:tcW w:w="450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岗位编号：ZLYYB</w:t>
            </w:r>
            <w:r>
              <w:rPr>
                <w:rFonts w:ascii="宋体" w:hAnsi="宋体" w:eastAsia="宋体"/>
                <w:b/>
              </w:rPr>
              <w:t>01</w:t>
            </w:r>
          </w:p>
        </w:tc>
      </w:tr>
    </w:tbl>
    <w:p>
      <w:pPr>
        <w:tabs>
          <w:tab w:val="left" w:pos="900"/>
        </w:tabs>
        <w:spacing w:line="336" w:lineRule="auto"/>
        <w:rPr>
          <w:rFonts w:ascii="宋体" w:hAnsi="宋体" w:eastAsia="宋体"/>
          <w:b/>
        </w:rPr>
      </w:pPr>
      <w:r>
        <w:rPr>
          <w:rFonts w:hint="eastAsia" w:ascii="宋体" w:hAnsi="宋体" w:eastAsia="宋体"/>
          <w:b/>
        </w:rPr>
        <w:t>二、岗位工作职责</w:t>
      </w:r>
    </w:p>
    <w:p>
      <w:pPr>
        <w:tabs>
          <w:tab w:val="left" w:pos="900"/>
        </w:tabs>
        <w:spacing w:line="336" w:lineRule="auto"/>
        <w:rPr>
          <w:rFonts w:ascii="宋体" w:hAnsi="宋体" w:eastAsia="宋体"/>
          <w:b/>
        </w:rPr>
      </w:pPr>
      <w:r>
        <w:rPr>
          <w:rFonts w:ascii="宋体" w:hAnsi="宋体" w:eastAsia="宋体"/>
          <w:b/>
        </w:rPr>
        <w:t>1</w:t>
      </w:r>
      <w:r>
        <w:rPr>
          <w:rFonts w:hint="eastAsia" w:ascii="宋体" w:hAnsi="宋体" w:eastAsia="宋体"/>
          <w:b/>
        </w:rPr>
        <w:t>、主要职责综述</w:t>
      </w:r>
    </w:p>
    <w:tbl>
      <w:tblPr>
        <w:tblStyle w:val="6"/>
        <w:tblW w:w="0" w:type="auto"/>
        <w:jc w:val="center"/>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shd w:val="clear" w:color="auto" w:fill="E0E0E0"/>
        <w:tblLayout w:type="fixed"/>
        <w:tblCellMar>
          <w:top w:w="0" w:type="dxa"/>
          <w:left w:w="108" w:type="dxa"/>
          <w:bottom w:w="0" w:type="dxa"/>
          <w:right w:w="108" w:type="dxa"/>
        </w:tblCellMar>
      </w:tblPr>
      <w:tblGrid>
        <w:gridCol w:w="9180"/>
      </w:tblGrid>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shd w:val="clear" w:color="auto" w:fill="E0E0E0"/>
          <w:tblCellMar>
            <w:top w:w="0" w:type="dxa"/>
            <w:left w:w="108" w:type="dxa"/>
            <w:bottom w:w="0" w:type="dxa"/>
            <w:right w:w="108" w:type="dxa"/>
          </w:tblCellMar>
        </w:tblPrEx>
        <w:trPr>
          <w:trHeight w:val="851" w:hRule="atLeast"/>
          <w:jc w:val="center"/>
        </w:trPr>
        <w:tc>
          <w:tcPr>
            <w:tcW w:w="918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spacing w:before="156" w:beforeLines="50" w:after="156" w:afterLines="50"/>
              <w:ind w:firstLine="420" w:firstLineChars="200"/>
              <w:rPr>
                <w:rFonts w:ascii="宋体" w:hAnsi="宋体" w:eastAsia="宋体"/>
                <w:szCs w:val="21"/>
              </w:rPr>
            </w:pPr>
            <w:r>
              <w:rPr>
                <w:rFonts w:hint="eastAsia" w:ascii="宋体" w:hAnsi="宋体" w:eastAsia="宋体"/>
                <w:szCs w:val="21"/>
              </w:rPr>
              <w:t>负责集团公司战略规划、经营计划、制度流程、组织绩效考核、招商管理等工作。</w:t>
            </w:r>
          </w:p>
        </w:tc>
      </w:tr>
    </w:tbl>
    <w:p>
      <w:pPr>
        <w:tabs>
          <w:tab w:val="left" w:pos="900"/>
        </w:tabs>
        <w:spacing w:line="336" w:lineRule="auto"/>
        <w:rPr>
          <w:rFonts w:ascii="宋体" w:hAnsi="宋体" w:eastAsia="宋体"/>
          <w:b/>
        </w:rPr>
      </w:pPr>
      <w:r>
        <w:rPr>
          <w:rFonts w:ascii="宋体" w:hAnsi="宋体" w:eastAsia="宋体"/>
          <w:b/>
        </w:rPr>
        <w:t>2</w:t>
      </w:r>
      <w:r>
        <w:rPr>
          <w:rFonts w:hint="eastAsia" w:ascii="宋体" w:hAnsi="宋体" w:eastAsia="宋体"/>
          <w:b/>
        </w:rPr>
        <w:t>、主要职责说明</w:t>
      </w:r>
    </w:p>
    <w:tbl>
      <w:tblPr>
        <w:tblStyle w:val="6"/>
        <w:tblW w:w="9184" w:type="dxa"/>
        <w:jc w:val="center"/>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Layout w:type="fixed"/>
        <w:tblCellMar>
          <w:top w:w="0" w:type="dxa"/>
          <w:left w:w="108" w:type="dxa"/>
          <w:bottom w:w="0" w:type="dxa"/>
          <w:right w:w="108" w:type="dxa"/>
        </w:tblCellMar>
      </w:tblPr>
      <w:tblGrid>
        <w:gridCol w:w="679"/>
        <w:gridCol w:w="8505"/>
      </w:tblGrid>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trHeight w:val="567" w:hRule="atLeast"/>
          <w:tblHeader/>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BEBEBE" w:themeFill="background1" w:themeFillShade="BF"/>
            <w:vAlign w:val="center"/>
          </w:tcPr>
          <w:p>
            <w:pPr>
              <w:spacing w:line="336" w:lineRule="auto"/>
              <w:jc w:val="center"/>
              <w:rPr>
                <w:rFonts w:ascii="宋体" w:hAnsi="宋体" w:eastAsia="宋体"/>
                <w:b/>
                <w:bCs/>
              </w:rPr>
            </w:pPr>
            <w:r>
              <w:rPr>
                <w:rFonts w:hint="eastAsia" w:ascii="宋体" w:hAnsi="宋体" w:eastAsia="宋体"/>
                <w:b/>
                <w:bCs/>
              </w:rPr>
              <w:t>序号</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BEBEBE" w:themeFill="background1" w:themeFillShade="BF"/>
            <w:vAlign w:val="center"/>
          </w:tcPr>
          <w:p>
            <w:pPr>
              <w:spacing w:line="336" w:lineRule="auto"/>
              <w:jc w:val="center"/>
              <w:rPr>
                <w:rFonts w:ascii="宋体" w:hAnsi="宋体" w:eastAsia="宋体"/>
                <w:b/>
                <w:bCs/>
              </w:rPr>
            </w:pPr>
            <w:r>
              <w:rPr>
                <w:rFonts w:hint="eastAsia" w:ascii="宋体" w:hAnsi="宋体" w:eastAsia="宋体"/>
                <w:b/>
                <w:bCs/>
              </w:rPr>
              <w:t>工作任务的内容</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b/>
              </w:rPr>
            </w:pPr>
            <w:r>
              <w:rPr>
                <w:rFonts w:hint="eastAsia" w:ascii="宋体" w:hAnsi="宋体" w:eastAsia="宋体"/>
                <w:b/>
              </w:rPr>
              <w:t>1</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rPr>
                <w:rFonts w:ascii="宋体" w:hAnsi="宋体" w:eastAsia="宋体"/>
                <w:b/>
              </w:rPr>
            </w:pPr>
            <w:r>
              <w:rPr>
                <w:rFonts w:hint="eastAsia" w:ascii="宋体" w:hAnsi="宋体" w:eastAsia="宋体"/>
                <w:b/>
              </w:rPr>
              <w:t>管理及战略规划工作</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pPr>
            <w:r>
              <w:t>1.1</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pPr>
            <w:r>
              <w:rPr>
                <w:rFonts w:hint="eastAsia"/>
              </w:rPr>
              <w:t>负责组织集团公司战略分析，研究宏观经济和行业政策，识别机会和风险，并确定现有或可建立的优势资源和能力。</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pPr>
            <w:r>
              <w:t>1.2</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pPr>
            <w:r>
              <w:rPr>
                <w:rFonts w:hint="eastAsia"/>
              </w:rPr>
              <w:t>提出集团公司总体战略定位、规划及业务发展建议，起草相应的发展措施；指导下属子公司编订、完善业务规划。</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pPr>
            <w:r>
              <w:t>1.3</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pPr>
            <w:r>
              <w:rPr>
                <w:rFonts w:hint="eastAsia"/>
              </w:rPr>
              <w:t>负责组织制订集团公司总体战略目标和主要业务战略目标，并对战略目标的执行情况进行指导和监控。</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pPr>
            <w:r>
              <w:t>1.4</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pPr>
            <w:r>
              <w:rPr>
                <w:rFonts w:hint="eastAsia"/>
              </w:rPr>
              <w:t>负责组织分析集团公司可选择的新业务方向，并提出业务拓展措施的初步设计建议；研究公司业务组合与竞争策略。</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b/>
              </w:rPr>
            </w:pPr>
            <w:r>
              <w:rPr>
                <w:rFonts w:ascii="宋体" w:hAnsi="宋体" w:eastAsia="宋体"/>
                <w:b/>
              </w:rPr>
              <w:t>2</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rPr>
                <w:rFonts w:ascii="宋体" w:hAnsi="宋体" w:eastAsia="宋体"/>
                <w:b/>
              </w:rPr>
            </w:pPr>
            <w:r>
              <w:rPr>
                <w:rFonts w:hint="eastAsia" w:ascii="宋体" w:hAnsi="宋体" w:eastAsia="宋体"/>
                <w:b/>
              </w:rPr>
              <w:t>经营计划、制度流程工作</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pPr>
            <w:r>
              <w:t>2.1</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pPr>
            <w:r>
              <w:rPr>
                <w:rFonts w:hint="eastAsia"/>
              </w:rPr>
              <w:t>编制集团整体年度经营计划，确定年度经营目标并组织实施；定期组织开展集团经济活动分析和各项专题调研分析，完成集团年度/季度度经济分析报告；协调管理日常业务生产中出现的重大问题。</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pPr>
            <w:r>
              <w:t>2.2</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pPr>
            <w:r>
              <w:rPr>
                <w:rFonts w:hint="eastAsia"/>
              </w:rPr>
              <w:t>跟踪与分析集团总部、子公司业务经营计划实施情况，完成经营管理评估报告；审批子公司年度经营计划，制定子公司经营业绩考核指标；指导监督子公司完善经营管理工作。</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pPr>
            <w:r>
              <w:t>2.3</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pPr>
            <w:r>
              <w:rPr>
                <w:rFonts w:hint="eastAsia"/>
              </w:rPr>
              <w:t>负责组织集团公司各项管理制度的制订及执行落实；定期开展制度流程管理体系教育、宣贯工作；对管理制度实施情况等进行检查；监督公司及下属子公司授放权落实情况。</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b/>
              </w:rPr>
            </w:pPr>
            <w:r>
              <w:rPr>
                <w:rFonts w:ascii="宋体" w:hAnsi="宋体" w:eastAsia="宋体"/>
                <w:b/>
              </w:rPr>
              <w:t>3</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rPr>
                <w:rFonts w:ascii="宋体" w:hAnsi="宋体" w:eastAsia="宋体"/>
                <w:b/>
              </w:rPr>
            </w:pPr>
            <w:r>
              <w:rPr>
                <w:rFonts w:hint="eastAsia" w:ascii="宋体" w:hAnsi="宋体" w:eastAsia="宋体"/>
                <w:b/>
              </w:rPr>
              <w:t>组织绩效考核、招商管理工作</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jc w:val="center"/>
            </w:pPr>
            <w:r>
              <w:t>3.1</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pStyle w:val="11"/>
              <w:spacing w:before="156" w:beforeLines="50" w:after="156" w:afterLines="50"/>
              <w:rPr>
                <w:rFonts w:ascii="宋体" w:hAnsi="宋体"/>
                <w:szCs w:val="21"/>
              </w:rPr>
            </w:pPr>
            <w:r>
              <w:rPr>
                <w:rFonts w:hint="eastAsia" w:ascii="宋体" w:hAnsi="宋体"/>
                <w:szCs w:val="21"/>
              </w:rPr>
              <w:t>制定各职能部门、下属子公司的组织绩效考核方案；组织实施对各职能部门、下属子公司、项目部的经营业绩考核工作；</w:t>
            </w:r>
            <w:r>
              <w:rPr>
                <w:rFonts w:hint="eastAsia" w:ascii="宋体" w:hAnsi="宋体" w:eastAsiaTheme="minorEastAsia" w:cstheme="minorBidi"/>
                <w:szCs w:val="21"/>
              </w:rPr>
              <w:t>将考核结果反馈，开展经营业绩分析、评估等工作。</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jc w:val="center"/>
            </w:pPr>
            <w:r>
              <w:t>3.2</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pStyle w:val="11"/>
              <w:spacing w:before="156" w:beforeLines="50" w:after="156" w:afterLines="50"/>
            </w:pPr>
            <w:r>
              <w:rPr>
                <w:rFonts w:hint="eastAsia"/>
              </w:rPr>
              <w:t>根据下达公司招商计划指标任务，制定季、年度招商计划；统筹公司招商工作并进行分解与落实；</w:t>
            </w:r>
            <w:r>
              <w:rPr>
                <w:rFonts w:hint="eastAsia" w:asciiTheme="minorHAnsi" w:hAnsiTheme="minorHAnsi" w:eastAsiaTheme="minorEastAsia" w:cstheme="minorBidi"/>
                <w:szCs w:val="22"/>
              </w:rPr>
              <w:t>组织、指导、监督公司及各子公司的招商工作。</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jc w:val="center"/>
              <w:rPr>
                <w:rFonts w:ascii="宋体" w:hAnsi="宋体" w:eastAsia="宋体"/>
                <w:b/>
              </w:rPr>
            </w:pPr>
            <w:r>
              <w:rPr>
                <w:rFonts w:ascii="宋体" w:hAnsi="宋体" w:eastAsia="宋体"/>
                <w:b/>
              </w:rPr>
              <w:t>4</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pStyle w:val="11"/>
              <w:spacing w:before="156" w:beforeLines="50" w:after="156" w:afterLines="50"/>
              <w:rPr>
                <w:rFonts w:ascii="宋体" w:hAnsi="宋体"/>
                <w:b/>
              </w:rPr>
            </w:pPr>
            <w:r>
              <w:rPr>
                <w:rFonts w:hint="eastAsia" w:ascii="宋体" w:hAnsi="宋体"/>
                <w:b/>
              </w:rPr>
              <w:t>其它工作</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jc w:val="center"/>
              <w:rPr>
                <w:rFonts w:ascii="宋体" w:hAnsi="宋体" w:eastAsia="宋体"/>
              </w:rPr>
            </w:pPr>
            <w:r>
              <w:rPr>
                <w:rFonts w:ascii="宋体" w:hAnsi="宋体" w:eastAsia="宋体"/>
              </w:rPr>
              <w:t>4.1</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pStyle w:val="11"/>
              <w:spacing w:before="156" w:beforeLines="50" w:after="156" w:afterLines="50"/>
              <w:rPr>
                <w:rFonts w:ascii="宋体" w:hAnsi="宋体"/>
              </w:rPr>
            </w:pPr>
            <w:r>
              <w:rPr>
                <w:rFonts w:hint="eastAsia" w:ascii="宋体" w:hAnsi="宋体"/>
              </w:rPr>
              <w:t>部门日常管理工作。</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jc w:val="center"/>
            </w:pPr>
            <w:r>
              <w:t>4.2</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pStyle w:val="11"/>
              <w:spacing w:before="156" w:beforeLines="50" w:after="156" w:afterLines="50"/>
            </w:pPr>
            <w:r>
              <w:rPr>
                <w:rFonts w:hint="eastAsia"/>
              </w:rPr>
              <w:t>完成集团公司领导交办的其它工作。</w:t>
            </w:r>
          </w:p>
        </w:tc>
      </w:tr>
    </w:tbl>
    <w:p>
      <w:pPr>
        <w:pStyle w:val="2"/>
        <w:numPr>
          <w:ilvl w:val="0"/>
          <w:numId w:val="0"/>
        </w:numPr>
        <w:spacing w:before="156" w:beforeLines="50" w:after="156" w:afterLines="50" w:line="240" w:lineRule="auto"/>
        <w:ind w:left="420"/>
        <w:rPr>
          <w:rFonts w:ascii="宋体" w:hAnsi="宋体"/>
          <w:sz w:val="24"/>
          <w:szCs w:val="24"/>
        </w:rPr>
      </w:pPr>
      <w:r>
        <w:rPr>
          <w:rFonts w:hint="eastAsia" w:ascii="宋体" w:hAnsi="宋体"/>
          <w:sz w:val="24"/>
          <w:szCs w:val="24"/>
        </w:rPr>
        <w:t>风控审计部部长</w:t>
      </w:r>
    </w:p>
    <w:p>
      <w:pPr>
        <w:tabs>
          <w:tab w:val="left" w:pos="900"/>
        </w:tabs>
        <w:rPr>
          <w:rFonts w:ascii="宋体" w:hAnsi="宋体" w:eastAsia="宋体"/>
          <w:b/>
        </w:rPr>
      </w:pPr>
      <w:r>
        <w:rPr>
          <w:rFonts w:hint="eastAsia" w:ascii="宋体" w:hAnsi="宋体" w:eastAsia="宋体"/>
          <w:b/>
        </w:rPr>
        <w:t>一、岗位基本信息</w:t>
      </w:r>
    </w:p>
    <w:tbl>
      <w:tblPr>
        <w:tblStyle w:val="6"/>
        <w:tblW w:w="9180" w:type="dxa"/>
        <w:jc w:val="center"/>
        <w:tblBorders>
          <w:top w:val="thinThickSmallGap" w:color="000080" w:sz="12" w:space="0"/>
          <w:left w:val="thinThickSmallGap" w:color="000080" w:sz="12" w:space="0"/>
          <w:bottom w:val="thinThickSmallGap" w:color="000080" w:sz="12" w:space="0"/>
          <w:right w:val="thinThickSmallGap" w:color="000080" w:sz="12" w:space="0"/>
          <w:insideH w:val="thinThickSmallGap" w:color="000080" w:sz="12" w:space="0"/>
          <w:insideV w:val="thinThickSmallGap" w:color="000080" w:sz="12" w:space="0"/>
        </w:tblBorders>
        <w:shd w:val="clear" w:color="auto" w:fill="E0E0E0"/>
        <w:tblLayout w:type="fixed"/>
        <w:tblCellMar>
          <w:top w:w="0" w:type="dxa"/>
          <w:left w:w="108" w:type="dxa"/>
          <w:bottom w:w="0" w:type="dxa"/>
          <w:right w:w="108" w:type="dxa"/>
        </w:tblCellMar>
      </w:tblPr>
      <w:tblGrid>
        <w:gridCol w:w="4680"/>
        <w:gridCol w:w="4500"/>
      </w:tblGrid>
      <w:tr>
        <w:tblPrEx>
          <w:tblBorders>
            <w:top w:val="thinThickSmallGap" w:color="000080" w:sz="12" w:space="0"/>
            <w:left w:val="thinThickSmallGap" w:color="000080" w:sz="12" w:space="0"/>
            <w:bottom w:val="thinThickSmallGap" w:color="000080" w:sz="12" w:space="0"/>
            <w:right w:val="thinThickSmallGap" w:color="000080" w:sz="12" w:space="0"/>
            <w:insideH w:val="thinThickSmallGap" w:color="000080" w:sz="12" w:space="0"/>
            <w:insideV w:val="thinThickSmallGap" w:color="000080" w:sz="12" w:space="0"/>
          </w:tblBorders>
          <w:tblCellMar>
            <w:top w:w="0" w:type="dxa"/>
            <w:left w:w="108" w:type="dxa"/>
            <w:bottom w:w="0" w:type="dxa"/>
            <w:right w:w="108" w:type="dxa"/>
          </w:tblCellMar>
        </w:tblPrEx>
        <w:trPr>
          <w:cantSplit/>
          <w:trHeight w:val="510" w:hRule="atLeast"/>
          <w:jc w:val="center"/>
        </w:trPr>
        <w:tc>
          <w:tcPr>
            <w:tcW w:w="468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ind w:left="-828" w:firstLine="828"/>
              <w:rPr>
                <w:rFonts w:ascii="宋体" w:hAnsi="宋体" w:eastAsia="宋体"/>
                <w:b/>
              </w:rPr>
            </w:pPr>
            <w:r>
              <w:rPr>
                <w:rFonts w:hint="eastAsia" w:ascii="宋体" w:hAnsi="宋体" w:eastAsia="宋体"/>
                <w:b/>
              </w:rPr>
              <w:t>部门名称：风控审计部</w:t>
            </w:r>
          </w:p>
        </w:tc>
        <w:tc>
          <w:tcPr>
            <w:tcW w:w="450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岗位名称：部长</w:t>
            </w:r>
          </w:p>
        </w:tc>
      </w:tr>
      <w:tr>
        <w:tblPrEx>
          <w:tblBorders>
            <w:top w:val="thinThickSmallGap" w:color="000080" w:sz="12" w:space="0"/>
            <w:left w:val="thinThickSmallGap" w:color="000080" w:sz="12" w:space="0"/>
            <w:bottom w:val="thinThickSmallGap" w:color="000080" w:sz="12" w:space="0"/>
            <w:right w:val="thinThickSmallGap" w:color="000080" w:sz="12" w:space="0"/>
            <w:insideH w:val="thinThickSmallGap" w:color="000080" w:sz="12" w:space="0"/>
            <w:insideV w:val="thinThickSmallGap" w:color="000080" w:sz="12" w:space="0"/>
          </w:tblBorders>
          <w:tblCellMar>
            <w:top w:w="0" w:type="dxa"/>
            <w:left w:w="108" w:type="dxa"/>
            <w:bottom w:w="0" w:type="dxa"/>
            <w:right w:w="108" w:type="dxa"/>
          </w:tblCellMar>
        </w:tblPrEx>
        <w:trPr>
          <w:trHeight w:val="510" w:hRule="atLeast"/>
          <w:jc w:val="center"/>
        </w:trPr>
        <w:tc>
          <w:tcPr>
            <w:tcW w:w="468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直接上级：集团分管领导</w:t>
            </w:r>
          </w:p>
        </w:tc>
        <w:tc>
          <w:tcPr>
            <w:tcW w:w="450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所辖人员：5</w:t>
            </w:r>
          </w:p>
        </w:tc>
      </w:tr>
      <w:tr>
        <w:tblPrEx>
          <w:tblBorders>
            <w:top w:val="thinThickSmallGap" w:color="000080" w:sz="12" w:space="0"/>
            <w:left w:val="thinThickSmallGap" w:color="000080" w:sz="12" w:space="0"/>
            <w:bottom w:val="thinThickSmallGap" w:color="000080" w:sz="12" w:space="0"/>
            <w:right w:val="thinThickSmallGap" w:color="000080" w:sz="12" w:space="0"/>
            <w:insideH w:val="thinThickSmallGap" w:color="000080" w:sz="12" w:space="0"/>
            <w:insideV w:val="thinThickSmallGap" w:color="000080" w:sz="12" w:space="0"/>
          </w:tblBorders>
          <w:tblCellMar>
            <w:top w:w="0" w:type="dxa"/>
            <w:left w:w="108" w:type="dxa"/>
            <w:bottom w:w="0" w:type="dxa"/>
            <w:right w:w="108" w:type="dxa"/>
          </w:tblCellMar>
        </w:tblPrEx>
        <w:trPr>
          <w:trHeight w:val="510" w:hRule="atLeast"/>
          <w:jc w:val="center"/>
        </w:trPr>
        <w:tc>
          <w:tcPr>
            <w:tcW w:w="468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直接下级：审计风控岗、法务管理岗</w:t>
            </w:r>
          </w:p>
        </w:tc>
        <w:tc>
          <w:tcPr>
            <w:tcW w:w="450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岗位编号：FKSJB</w:t>
            </w:r>
            <w:r>
              <w:rPr>
                <w:rFonts w:ascii="宋体" w:hAnsi="宋体" w:eastAsia="宋体"/>
                <w:b/>
              </w:rPr>
              <w:t>01</w:t>
            </w:r>
          </w:p>
        </w:tc>
      </w:tr>
    </w:tbl>
    <w:p>
      <w:pPr>
        <w:tabs>
          <w:tab w:val="left" w:pos="900"/>
        </w:tabs>
        <w:spacing w:line="336" w:lineRule="auto"/>
        <w:rPr>
          <w:rFonts w:ascii="宋体" w:hAnsi="宋体" w:eastAsia="宋体"/>
          <w:b/>
        </w:rPr>
      </w:pPr>
      <w:r>
        <w:rPr>
          <w:rFonts w:hint="eastAsia" w:ascii="宋体" w:hAnsi="宋体" w:eastAsia="宋体"/>
          <w:b/>
        </w:rPr>
        <w:t>二、岗位工作职责</w:t>
      </w:r>
    </w:p>
    <w:p>
      <w:pPr>
        <w:tabs>
          <w:tab w:val="left" w:pos="900"/>
        </w:tabs>
        <w:spacing w:line="336" w:lineRule="auto"/>
        <w:rPr>
          <w:rFonts w:ascii="宋体" w:hAnsi="宋体" w:eastAsia="宋体"/>
          <w:b/>
        </w:rPr>
      </w:pPr>
      <w:r>
        <w:rPr>
          <w:rFonts w:ascii="宋体" w:hAnsi="宋体" w:eastAsia="宋体"/>
          <w:b/>
        </w:rPr>
        <w:t>1</w:t>
      </w:r>
      <w:r>
        <w:rPr>
          <w:rFonts w:hint="eastAsia" w:ascii="宋体" w:hAnsi="宋体" w:eastAsia="宋体"/>
          <w:b/>
        </w:rPr>
        <w:t>、主要职责综述</w:t>
      </w:r>
    </w:p>
    <w:tbl>
      <w:tblPr>
        <w:tblStyle w:val="6"/>
        <w:tblW w:w="0" w:type="auto"/>
        <w:jc w:val="center"/>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shd w:val="clear" w:color="auto" w:fill="E0E0E0"/>
        <w:tblLayout w:type="fixed"/>
        <w:tblCellMar>
          <w:top w:w="0" w:type="dxa"/>
          <w:left w:w="108" w:type="dxa"/>
          <w:bottom w:w="0" w:type="dxa"/>
          <w:right w:w="108" w:type="dxa"/>
        </w:tblCellMar>
      </w:tblPr>
      <w:tblGrid>
        <w:gridCol w:w="9180"/>
      </w:tblGrid>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shd w:val="clear" w:color="auto" w:fill="E0E0E0"/>
          <w:tblCellMar>
            <w:top w:w="0" w:type="dxa"/>
            <w:left w:w="108" w:type="dxa"/>
            <w:bottom w:w="0" w:type="dxa"/>
            <w:right w:w="108" w:type="dxa"/>
          </w:tblCellMar>
        </w:tblPrEx>
        <w:trPr>
          <w:trHeight w:val="851" w:hRule="atLeast"/>
          <w:jc w:val="center"/>
        </w:trPr>
        <w:tc>
          <w:tcPr>
            <w:tcW w:w="918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spacing w:before="156" w:beforeLines="50" w:after="156" w:afterLines="50"/>
              <w:ind w:firstLine="420" w:firstLineChars="200"/>
              <w:rPr>
                <w:rFonts w:ascii="宋体" w:hAnsi="宋体" w:eastAsia="宋体"/>
                <w:szCs w:val="21"/>
              </w:rPr>
            </w:pPr>
            <w:r>
              <w:rPr>
                <w:rFonts w:hint="eastAsia" w:ascii="宋体" w:hAnsi="宋体" w:eastAsia="宋体"/>
                <w:szCs w:val="21"/>
              </w:rPr>
              <w:t>负责集团公司风险管理、审计管理、内控建设管理、法务管理、合同管理、法律纠纷处理等工作。</w:t>
            </w:r>
          </w:p>
        </w:tc>
      </w:tr>
    </w:tbl>
    <w:p>
      <w:pPr>
        <w:tabs>
          <w:tab w:val="left" w:pos="900"/>
        </w:tabs>
        <w:spacing w:line="336" w:lineRule="auto"/>
        <w:rPr>
          <w:rFonts w:ascii="宋体" w:hAnsi="宋体" w:eastAsia="宋体"/>
          <w:b/>
        </w:rPr>
      </w:pPr>
      <w:r>
        <w:rPr>
          <w:rFonts w:ascii="宋体" w:hAnsi="宋体" w:eastAsia="宋体"/>
          <w:b/>
        </w:rPr>
        <w:t>2</w:t>
      </w:r>
      <w:r>
        <w:rPr>
          <w:rFonts w:hint="eastAsia" w:ascii="宋体" w:hAnsi="宋体" w:eastAsia="宋体"/>
          <w:b/>
        </w:rPr>
        <w:t>、主要职责说明</w:t>
      </w:r>
    </w:p>
    <w:tbl>
      <w:tblPr>
        <w:tblStyle w:val="6"/>
        <w:tblW w:w="9184" w:type="dxa"/>
        <w:jc w:val="center"/>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Layout w:type="fixed"/>
        <w:tblCellMar>
          <w:top w:w="0" w:type="dxa"/>
          <w:left w:w="108" w:type="dxa"/>
          <w:bottom w:w="0" w:type="dxa"/>
          <w:right w:w="108" w:type="dxa"/>
        </w:tblCellMar>
      </w:tblPr>
      <w:tblGrid>
        <w:gridCol w:w="679"/>
        <w:gridCol w:w="8505"/>
      </w:tblGrid>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trHeight w:val="567" w:hRule="atLeast"/>
          <w:tblHeader/>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BEBEBE" w:themeFill="background1" w:themeFillShade="BF"/>
            <w:vAlign w:val="center"/>
          </w:tcPr>
          <w:p>
            <w:pPr>
              <w:spacing w:line="336" w:lineRule="auto"/>
              <w:jc w:val="center"/>
              <w:rPr>
                <w:rFonts w:ascii="宋体" w:hAnsi="宋体" w:eastAsia="宋体"/>
                <w:b/>
                <w:bCs/>
              </w:rPr>
            </w:pPr>
            <w:r>
              <w:rPr>
                <w:rFonts w:hint="eastAsia" w:ascii="宋体" w:hAnsi="宋体" w:eastAsia="宋体"/>
                <w:b/>
                <w:bCs/>
              </w:rPr>
              <w:t>序号</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BEBEBE" w:themeFill="background1" w:themeFillShade="BF"/>
            <w:vAlign w:val="center"/>
          </w:tcPr>
          <w:p>
            <w:pPr>
              <w:spacing w:line="336" w:lineRule="auto"/>
              <w:jc w:val="center"/>
              <w:rPr>
                <w:rFonts w:ascii="宋体" w:hAnsi="宋体" w:eastAsia="宋体"/>
                <w:b/>
                <w:bCs/>
              </w:rPr>
            </w:pPr>
            <w:r>
              <w:rPr>
                <w:rFonts w:hint="eastAsia" w:ascii="宋体" w:hAnsi="宋体" w:eastAsia="宋体"/>
                <w:b/>
                <w:bCs/>
              </w:rPr>
              <w:t>工作任务的内容</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b/>
              </w:rPr>
            </w:pPr>
            <w:r>
              <w:rPr>
                <w:rFonts w:hint="eastAsia" w:ascii="宋体" w:hAnsi="宋体" w:eastAsia="宋体"/>
                <w:b/>
              </w:rPr>
              <w:t>1</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rPr>
                <w:rFonts w:ascii="宋体" w:hAnsi="宋体" w:eastAsia="宋体"/>
                <w:b/>
              </w:rPr>
            </w:pPr>
            <w:r>
              <w:rPr>
                <w:rFonts w:hint="eastAsia" w:ascii="宋体" w:hAnsi="宋体" w:eastAsia="宋体"/>
                <w:b/>
              </w:rPr>
              <w:t>管理及计划工作</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pPr>
            <w:r>
              <w:t>1.1</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rPr>
                <w:rFonts w:ascii="宋体" w:hAnsi="宋体"/>
                <w:szCs w:val="21"/>
              </w:rPr>
            </w:pPr>
            <w:r>
              <w:rPr>
                <w:rFonts w:hint="eastAsia" w:ascii="宋体" w:hAnsi="宋体"/>
                <w:szCs w:val="21"/>
              </w:rPr>
              <w:t>负责组织集团公司内部审计、风控、法务、合同等相关管理制度与规范的拟订和修订。</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pPr>
            <w:r>
              <w:t>1.2</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pStyle w:val="11"/>
              <w:adjustRightInd w:val="0"/>
              <w:snapToGrid w:val="0"/>
              <w:spacing w:before="156" w:beforeLines="50" w:after="156" w:afterLines="50"/>
              <w:rPr>
                <w:szCs w:val="24"/>
              </w:rPr>
            </w:pPr>
            <w:r>
              <w:rPr>
                <w:rFonts w:hint="eastAsia"/>
                <w:szCs w:val="21"/>
              </w:rPr>
              <w:t>负责组织</w:t>
            </w:r>
            <w:r>
              <w:rPr>
                <w:rFonts w:hint="eastAsia" w:ascii="宋体" w:hAnsi="宋体"/>
                <w:szCs w:val="21"/>
              </w:rPr>
              <w:t>集团公司内部审计、风控、法务、合同等</w:t>
            </w:r>
            <w:r>
              <w:rPr>
                <w:rFonts w:hint="eastAsia"/>
                <w:szCs w:val="21"/>
              </w:rPr>
              <w:t>年度工作计划的拟订，并经批准后组织实施。</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b/>
              </w:rPr>
            </w:pPr>
            <w:r>
              <w:rPr>
                <w:rFonts w:ascii="宋体" w:hAnsi="宋体" w:eastAsia="宋体"/>
                <w:b/>
              </w:rPr>
              <w:t>2</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rPr>
                <w:rFonts w:ascii="宋体" w:hAnsi="宋体" w:eastAsia="宋体"/>
                <w:b/>
              </w:rPr>
            </w:pPr>
            <w:r>
              <w:rPr>
                <w:rFonts w:hint="eastAsia" w:ascii="宋体" w:hAnsi="宋体" w:eastAsia="宋体"/>
                <w:b/>
              </w:rPr>
              <w:t>风险管理、审计管理、内控建设管理工作</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pPr>
            <w:r>
              <w:t>2.1</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rPr>
                <w:szCs w:val="21"/>
              </w:rPr>
            </w:pPr>
            <w:r>
              <w:rPr>
                <w:rFonts w:hint="eastAsia"/>
                <w:szCs w:val="21"/>
              </w:rPr>
              <w:t>研究集团总部、下属子公司经营发展过程中出现的重大风控问题，提出处置建议并组织实施；参与集团重大项目评审，开展动态风险评估，提出处置建议并组织实施；开展风险管理知识的宣传与培训工作；指导、监督各下属子公司风险管理工作。</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pPr>
            <w:r>
              <w:t>2.2</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rPr>
                <w:szCs w:val="21"/>
              </w:rPr>
            </w:pPr>
            <w:r>
              <w:rPr>
                <w:rFonts w:hint="eastAsia"/>
                <w:szCs w:val="21"/>
              </w:rPr>
              <w:t>制定集团年度审计计划并组织实施；组织开展集团财务审计、内控审计、专项审计、经济责任审计、离任审计等各项审计工作；出具内审报告和相关文书，督促总部各部门、下属子公司整改落实。</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pPr>
            <w:r>
              <w:t>2.3</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rPr>
                <w:szCs w:val="21"/>
              </w:rPr>
            </w:pPr>
            <w:r>
              <w:rPr>
                <w:rFonts w:hint="eastAsia"/>
                <w:szCs w:val="21"/>
              </w:rPr>
              <w:t>配合上级委托的审计机构对集团进行的审计工作；配合国家审计机关及其他外部审计组织对集团进行的审计工作；负责聘请、协调第三方项目审计机构，并配合其工作。</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pPr>
            <w:r>
              <w:t>2.4</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rPr>
                <w:szCs w:val="21"/>
              </w:rPr>
            </w:pPr>
            <w:r>
              <w:rPr>
                <w:rFonts w:hint="eastAsia"/>
                <w:szCs w:val="21"/>
              </w:rPr>
              <w:t>确保风险管理体系有效运行；听取风险评估工作组风险识别、风险分析及应对报告；审批风险评估工作组工作职责、风险管理制度及管理办法等；审批单位整体风险控制目标和风险控制计划等。</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b/>
              </w:rPr>
            </w:pPr>
            <w:r>
              <w:rPr>
                <w:rFonts w:ascii="宋体" w:hAnsi="宋体" w:eastAsia="宋体"/>
                <w:b/>
              </w:rPr>
              <w:t>3</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rPr>
                <w:rFonts w:ascii="宋体" w:hAnsi="宋体" w:eastAsia="宋体"/>
                <w:b/>
              </w:rPr>
            </w:pPr>
            <w:r>
              <w:rPr>
                <w:rFonts w:hint="eastAsia" w:ascii="宋体" w:hAnsi="宋体" w:eastAsia="宋体"/>
                <w:b/>
              </w:rPr>
              <w:t>法务管理、合同管理、法律纠纷处理工作</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pPr>
            <w:r>
              <w:t>3.1</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rPr>
                <w:szCs w:val="21"/>
              </w:rPr>
            </w:pPr>
            <w:r>
              <w:rPr>
                <w:rFonts w:hint="eastAsia"/>
                <w:szCs w:val="21"/>
              </w:rPr>
              <w:t>负责重大决策、重大合同提供法律咨询和专业建议；负责为集团经营管理提出相关建议措施；协助董事及高管在行使职权时切实履行境内外法律、法规、集团章程及其他有关规定；协调组织集团重大法律诉讼事项；收集与集团业务相关的法律法规，分析政策动向及影响；负责为总部各部门、下属子公司提供法律支持。</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pPr>
            <w:r>
              <w:t>3.2</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rPr>
                <w:szCs w:val="21"/>
              </w:rPr>
            </w:pPr>
            <w:r>
              <w:rPr>
                <w:rFonts w:hint="eastAsia"/>
                <w:szCs w:val="21"/>
              </w:rPr>
              <w:t>编制合同文件范本，并不断优化；负责集团合同制定工作，并对合同管理工作进行指导和培训；负责合同跟踪管理，处理合同执行过程中的问题；建立和维护集团合同清单、范本库，建立合同台账；承担集团合同存档管理工作。</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pPr>
            <w:r>
              <w:t>3.3</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rPr>
                <w:szCs w:val="21"/>
              </w:rPr>
            </w:pPr>
            <w:r>
              <w:rPr>
                <w:rFonts w:hint="eastAsia"/>
                <w:szCs w:val="21"/>
              </w:rPr>
              <w:t>代表公司处理各类重大诉讼或非诉讼法律事务，参与解决公司重大经济纠纷；协助有关部门对公司内部违法、违纪、违反公司管理制度和损害公司利益的案件进行调查、协调和处理；协助集团及下属子公司处理法律纠纷案件。</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jc w:val="center"/>
              <w:rPr>
                <w:rFonts w:ascii="宋体" w:hAnsi="宋体" w:eastAsia="宋体"/>
                <w:b/>
              </w:rPr>
            </w:pPr>
            <w:r>
              <w:rPr>
                <w:rFonts w:ascii="宋体" w:hAnsi="宋体" w:eastAsia="宋体"/>
                <w:b/>
              </w:rPr>
              <w:t>4</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pStyle w:val="11"/>
              <w:spacing w:before="156" w:beforeLines="50" w:after="156" w:afterLines="50"/>
              <w:rPr>
                <w:rFonts w:ascii="宋体" w:hAnsi="宋体"/>
                <w:b/>
              </w:rPr>
            </w:pPr>
            <w:r>
              <w:rPr>
                <w:rFonts w:hint="eastAsia" w:ascii="宋体" w:hAnsi="宋体"/>
                <w:b/>
              </w:rPr>
              <w:t>其它工作</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jc w:val="center"/>
              <w:rPr>
                <w:rFonts w:ascii="宋体" w:hAnsi="宋体" w:eastAsia="宋体"/>
              </w:rPr>
            </w:pPr>
            <w:r>
              <w:rPr>
                <w:rFonts w:ascii="宋体" w:hAnsi="宋体" w:eastAsia="宋体"/>
              </w:rPr>
              <w:t>4.1</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pStyle w:val="11"/>
              <w:spacing w:before="156" w:beforeLines="50" w:after="156" w:afterLines="50"/>
              <w:rPr>
                <w:rFonts w:ascii="宋体" w:hAnsi="宋体"/>
              </w:rPr>
            </w:pPr>
            <w:r>
              <w:rPr>
                <w:rFonts w:hint="eastAsia" w:ascii="宋体" w:hAnsi="宋体"/>
              </w:rPr>
              <w:t>部门日常管理</w:t>
            </w:r>
            <w:r>
              <w:rPr>
                <w:rFonts w:hint="eastAsia" w:ascii="宋体" w:hAnsi="宋体" w:eastAsiaTheme="minorEastAsia" w:cstheme="minorBidi"/>
                <w:szCs w:val="22"/>
              </w:rPr>
              <w:t>工作。</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jc w:val="center"/>
            </w:pPr>
            <w:r>
              <w:t>4.2</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pStyle w:val="11"/>
              <w:spacing w:before="156" w:beforeLines="50" w:after="156" w:afterLines="50"/>
            </w:pPr>
            <w:r>
              <w:rPr>
                <w:rFonts w:hint="eastAsia"/>
              </w:rPr>
              <w:t>完成集团公司领导交办的其它工作。</w:t>
            </w:r>
          </w:p>
        </w:tc>
      </w:tr>
    </w:tbl>
    <w:p>
      <w:pPr>
        <w:pStyle w:val="2"/>
        <w:numPr>
          <w:ilvl w:val="0"/>
          <w:numId w:val="0"/>
        </w:numPr>
        <w:spacing w:before="156" w:beforeLines="50" w:after="156" w:afterLines="50" w:line="240" w:lineRule="auto"/>
        <w:ind w:left="420"/>
        <w:rPr>
          <w:rFonts w:ascii="宋体" w:hAnsi="宋体"/>
          <w:sz w:val="24"/>
          <w:szCs w:val="24"/>
        </w:rPr>
      </w:pPr>
      <w:r>
        <w:rPr>
          <w:rFonts w:hint="eastAsia" w:ascii="宋体" w:hAnsi="宋体"/>
          <w:sz w:val="24"/>
          <w:szCs w:val="24"/>
        </w:rPr>
        <w:t>基建工程部部长</w:t>
      </w:r>
    </w:p>
    <w:p>
      <w:pPr>
        <w:tabs>
          <w:tab w:val="left" w:pos="900"/>
        </w:tabs>
        <w:rPr>
          <w:rFonts w:ascii="宋体" w:hAnsi="宋体" w:eastAsia="宋体"/>
          <w:b/>
        </w:rPr>
      </w:pPr>
      <w:r>
        <w:rPr>
          <w:rFonts w:hint="eastAsia" w:ascii="宋体" w:hAnsi="宋体" w:eastAsia="宋体"/>
          <w:b/>
        </w:rPr>
        <w:t>一、岗位基本信息</w:t>
      </w:r>
    </w:p>
    <w:tbl>
      <w:tblPr>
        <w:tblStyle w:val="6"/>
        <w:tblW w:w="9180" w:type="dxa"/>
        <w:jc w:val="center"/>
        <w:tblBorders>
          <w:top w:val="thinThickSmallGap" w:color="000080" w:sz="12" w:space="0"/>
          <w:left w:val="thinThickSmallGap" w:color="000080" w:sz="12" w:space="0"/>
          <w:bottom w:val="thinThickSmallGap" w:color="000080" w:sz="12" w:space="0"/>
          <w:right w:val="thinThickSmallGap" w:color="000080" w:sz="12" w:space="0"/>
          <w:insideH w:val="thinThickSmallGap" w:color="000080" w:sz="12" w:space="0"/>
          <w:insideV w:val="thinThickSmallGap" w:color="000080" w:sz="12" w:space="0"/>
        </w:tblBorders>
        <w:shd w:val="clear" w:color="auto" w:fill="E0E0E0"/>
        <w:tblLayout w:type="fixed"/>
        <w:tblCellMar>
          <w:top w:w="0" w:type="dxa"/>
          <w:left w:w="108" w:type="dxa"/>
          <w:bottom w:w="0" w:type="dxa"/>
          <w:right w:w="108" w:type="dxa"/>
        </w:tblCellMar>
      </w:tblPr>
      <w:tblGrid>
        <w:gridCol w:w="4680"/>
        <w:gridCol w:w="4500"/>
      </w:tblGrid>
      <w:tr>
        <w:tblPrEx>
          <w:tblBorders>
            <w:top w:val="thinThickSmallGap" w:color="000080" w:sz="12" w:space="0"/>
            <w:left w:val="thinThickSmallGap" w:color="000080" w:sz="12" w:space="0"/>
            <w:bottom w:val="thinThickSmallGap" w:color="000080" w:sz="12" w:space="0"/>
            <w:right w:val="thinThickSmallGap" w:color="000080" w:sz="12" w:space="0"/>
            <w:insideH w:val="thinThickSmallGap" w:color="000080" w:sz="12" w:space="0"/>
            <w:insideV w:val="thinThickSmallGap" w:color="000080" w:sz="12" w:space="0"/>
          </w:tblBorders>
          <w:tblCellMar>
            <w:top w:w="0" w:type="dxa"/>
            <w:left w:w="108" w:type="dxa"/>
            <w:bottom w:w="0" w:type="dxa"/>
            <w:right w:w="108" w:type="dxa"/>
          </w:tblCellMar>
        </w:tblPrEx>
        <w:trPr>
          <w:cantSplit/>
          <w:trHeight w:val="510" w:hRule="atLeast"/>
          <w:jc w:val="center"/>
        </w:trPr>
        <w:tc>
          <w:tcPr>
            <w:tcW w:w="468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ind w:left="-828" w:firstLine="828"/>
              <w:rPr>
                <w:rFonts w:ascii="宋体" w:hAnsi="宋体" w:eastAsia="宋体"/>
                <w:b/>
              </w:rPr>
            </w:pPr>
            <w:r>
              <w:rPr>
                <w:rFonts w:hint="eastAsia" w:ascii="宋体" w:hAnsi="宋体" w:eastAsia="宋体"/>
                <w:b/>
              </w:rPr>
              <w:t>部门名称：基建工程部</w:t>
            </w:r>
          </w:p>
        </w:tc>
        <w:tc>
          <w:tcPr>
            <w:tcW w:w="450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岗位名称：部长</w:t>
            </w:r>
          </w:p>
        </w:tc>
      </w:tr>
      <w:tr>
        <w:tblPrEx>
          <w:tblBorders>
            <w:top w:val="thinThickSmallGap" w:color="000080" w:sz="12" w:space="0"/>
            <w:left w:val="thinThickSmallGap" w:color="000080" w:sz="12" w:space="0"/>
            <w:bottom w:val="thinThickSmallGap" w:color="000080" w:sz="12" w:space="0"/>
            <w:right w:val="thinThickSmallGap" w:color="000080" w:sz="12" w:space="0"/>
            <w:insideH w:val="thinThickSmallGap" w:color="000080" w:sz="12" w:space="0"/>
            <w:insideV w:val="thinThickSmallGap" w:color="000080" w:sz="12" w:space="0"/>
          </w:tblBorders>
          <w:shd w:val="clear" w:color="auto" w:fill="E0E0E0"/>
          <w:tblCellMar>
            <w:top w:w="0" w:type="dxa"/>
            <w:left w:w="108" w:type="dxa"/>
            <w:bottom w:w="0" w:type="dxa"/>
            <w:right w:w="108" w:type="dxa"/>
          </w:tblCellMar>
        </w:tblPrEx>
        <w:trPr>
          <w:trHeight w:val="510" w:hRule="atLeast"/>
          <w:jc w:val="center"/>
        </w:trPr>
        <w:tc>
          <w:tcPr>
            <w:tcW w:w="468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直接上级：集团分管领导</w:t>
            </w:r>
          </w:p>
        </w:tc>
        <w:tc>
          <w:tcPr>
            <w:tcW w:w="450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所辖人员：5</w:t>
            </w:r>
          </w:p>
        </w:tc>
      </w:tr>
      <w:tr>
        <w:tblPrEx>
          <w:tblBorders>
            <w:top w:val="thinThickSmallGap" w:color="000080" w:sz="12" w:space="0"/>
            <w:left w:val="thinThickSmallGap" w:color="000080" w:sz="12" w:space="0"/>
            <w:bottom w:val="thinThickSmallGap" w:color="000080" w:sz="12" w:space="0"/>
            <w:right w:val="thinThickSmallGap" w:color="000080" w:sz="12" w:space="0"/>
            <w:insideH w:val="thinThickSmallGap" w:color="000080" w:sz="12" w:space="0"/>
            <w:insideV w:val="thinThickSmallGap" w:color="000080" w:sz="12" w:space="0"/>
          </w:tblBorders>
          <w:tblCellMar>
            <w:top w:w="0" w:type="dxa"/>
            <w:left w:w="108" w:type="dxa"/>
            <w:bottom w:w="0" w:type="dxa"/>
            <w:right w:w="108" w:type="dxa"/>
          </w:tblCellMar>
        </w:tblPrEx>
        <w:trPr>
          <w:trHeight w:val="510" w:hRule="atLeast"/>
          <w:jc w:val="center"/>
        </w:trPr>
        <w:tc>
          <w:tcPr>
            <w:tcW w:w="468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直接下级：报批报建岗、项目管理岗</w:t>
            </w:r>
          </w:p>
        </w:tc>
        <w:tc>
          <w:tcPr>
            <w:tcW w:w="450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岗位编号：JJGCB</w:t>
            </w:r>
            <w:r>
              <w:rPr>
                <w:rFonts w:ascii="宋体" w:hAnsi="宋体" w:eastAsia="宋体"/>
                <w:b/>
              </w:rPr>
              <w:t>01</w:t>
            </w:r>
          </w:p>
        </w:tc>
      </w:tr>
    </w:tbl>
    <w:p>
      <w:pPr>
        <w:tabs>
          <w:tab w:val="left" w:pos="900"/>
        </w:tabs>
        <w:spacing w:line="336" w:lineRule="auto"/>
        <w:rPr>
          <w:rFonts w:ascii="宋体" w:hAnsi="宋体" w:eastAsia="宋体"/>
          <w:b/>
        </w:rPr>
      </w:pPr>
      <w:r>
        <w:rPr>
          <w:rFonts w:hint="eastAsia" w:ascii="宋体" w:hAnsi="宋体" w:eastAsia="宋体"/>
          <w:b/>
        </w:rPr>
        <w:t>二、岗位工作职责</w:t>
      </w:r>
    </w:p>
    <w:p>
      <w:pPr>
        <w:tabs>
          <w:tab w:val="left" w:pos="900"/>
        </w:tabs>
        <w:spacing w:line="336" w:lineRule="auto"/>
        <w:rPr>
          <w:rFonts w:ascii="宋体" w:hAnsi="宋体" w:eastAsia="宋体"/>
          <w:b/>
        </w:rPr>
      </w:pPr>
      <w:r>
        <w:rPr>
          <w:rFonts w:ascii="宋体" w:hAnsi="宋体" w:eastAsia="宋体"/>
          <w:b/>
        </w:rPr>
        <w:t>1</w:t>
      </w:r>
      <w:r>
        <w:rPr>
          <w:rFonts w:hint="eastAsia" w:ascii="宋体" w:hAnsi="宋体" w:eastAsia="宋体"/>
          <w:b/>
        </w:rPr>
        <w:t>、主要职责综述</w:t>
      </w:r>
    </w:p>
    <w:tbl>
      <w:tblPr>
        <w:tblStyle w:val="6"/>
        <w:tblW w:w="0" w:type="auto"/>
        <w:jc w:val="center"/>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shd w:val="clear" w:color="auto" w:fill="E0E0E0"/>
        <w:tblLayout w:type="fixed"/>
        <w:tblCellMar>
          <w:top w:w="0" w:type="dxa"/>
          <w:left w:w="108" w:type="dxa"/>
          <w:bottom w:w="0" w:type="dxa"/>
          <w:right w:w="108" w:type="dxa"/>
        </w:tblCellMar>
      </w:tblPr>
      <w:tblGrid>
        <w:gridCol w:w="9180"/>
      </w:tblGrid>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trHeight w:val="851" w:hRule="atLeast"/>
          <w:jc w:val="center"/>
        </w:trPr>
        <w:tc>
          <w:tcPr>
            <w:tcW w:w="918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spacing w:before="156" w:beforeLines="50" w:after="156" w:afterLines="50"/>
              <w:ind w:firstLine="420" w:firstLineChars="200"/>
              <w:rPr>
                <w:rFonts w:ascii="宋体" w:hAnsi="宋体" w:eastAsia="宋体"/>
                <w:szCs w:val="21"/>
              </w:rPr>
            </w:pPr>
            <w:r>
              <w:rPr>
                <w:rFonts w:hint="eastAsia" w:ascii="宋体" w:hAnsi="宋体" w:eastAsia="宋体"/>
                <w:szCs w:val="21"/>
              </w:rPr>
              <w:t>负责集团公司工程项目报批报建、维修改造管理、项目建设管理等工作。</w:t>
            </w:r>
          </w:p>
        </w:tc>
      </w:tr>
    </w:tbl>
    <w:p>
      <w:pPr>
        <w:tabs>
          <w:tab w:val="left" w:pos="900"/>
        </w:tabs>
        <w:spacing w:line="336" w:lineRule="auto"/>
        <w:rPr>
          <w:rFonts w:ascii="宋体" w:hAnsi="宋体" w:eastAsia="宋体"/>
          <w:b/>
        </w:rPr>
      </w:pPr>
      <w:r>
        <w:rPr>
          <w:rFonts w:ascii="宋体" w:hAnsi="宋体" w:eastAsia="宋体"/>
          <w:b/>
        </w:rPr>
        <w:t>2</w:t>
      </w:r>
      <w:r>
        <w:rPr>
          <w:rFonts w:hint="eastAsia" w:ascii="宋体" w:hAnsi="宋体" w:eastAsia="宋体"/>
          <w:b/>
        </w:rPr>
        <w:t>、主要职责说明</w:t>
      </w:r>
    </w:p>
    <w:tbl>
      <w:tblPr>
        <w:tblStyle w:val="6"/>
        <w:tblW w:w="9184" w:type="dxa"/>
        <w:jc w:val="center"/>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Layout w:type="fixed"/>
        <w:tblCellMar>
          <w:top w:w="0" w:type="dxa"/>
          <w:left w:w="108" w:type="dxa"/>
          <w:bottom w:w="0" w:type="dxa"/>
          <w:right w:w="108" w:type="dxa"/>
        </w:tblCellMar>
      </w:tblPr>
      <w:tblGrid>
        <w:gridCol w:w="679"/>
        <w:gridCol w:w="8505"/>
      </w:tblGrid>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trHeight w:val="567" w:hRule="atLeast"/>
          <w:tblHeader/>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BEBEBE" w:themeFill="background1" w:themeFillShade="BF"/>
            <w:vAlign w:val="center"/>
          </w:tcPr>
          <w:p>
            <w:pPr>
              <w:spacing w:line="336" w:lineRule="auto"/>
              <w:jc w:val="center"/>
              <w:rPr>
                <w:rFonts w:ascii="宋体" w:hAnsi="宋体" w:eastAsia="宋体"/>
                <w:b/>
                <w:bCs/>
              </w:rPr>
            </w:pPr>
            <w:r>
              <w:rPr>
                <w:rFonts w:hint="eastAsia" w:ascii="宋体" w:hAnsi="宋体" w:eastAsia="宋体"/>
                <w:b/>
                <w:bCs/>
              </w:rPr>
              <w:t>序号</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BEBEBE" w:themeFill="background1" w:themeFillShade="BF"/>
            <w:vAlign w:val="center"/>
          </w:tcPr>
          <w:p>
            <w:pPr>
              <w:spacing w:line="336" w:lineRule="auto"/>
              <w:jc w:val="center"/>
              <w:rPr>
                <w:rFonts w:ascii="宋体" w:hAnsi="宋体" w:eastAsia="宋体"/>
                <w:b/>
                <w:bCs/>
              </w:rPr>
            </w:pPr>
            <w:r>
              <w:rPr>
                <w:rFonts w:hint="eastAsia" w:ascii="宋体" w:hAnsi="宋体" w:eastAsia="宋体"/>
                <w:b/>
                <w:bCs/>
              </w:rPr>
              <w:t>工作任务的内容</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b/>
              </w:rPr>
            </w:pPr>
            <w:r>
              <w:rPr>
                <w:rFonts w:hint="eastAsia" w:ascii="宋体" w:hAnsi="宋体" w:eastAsia="宋体"/>
                <w:b/>
              </w:rPr>
              <w:t>1</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rPr>
                <w:rFonts w:ascii="宋体" w:hAnsi="宋体" w:eastAsia="宋体"/>
                <w:b/>
              </w:rPr>
            </w:pPr>
            <w:r>
              <w:rPr>
                <w:rFonts w:hint="eastAsia" w:ascii="宋体" w:hAnsi="宋体" w:eastAsia="宋体"/>
                <w:b/>
              </w:rPr>
              <w:t>工程项目报批报建、维修改造管理工作</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pPr>
            <w:r>
              <w:t>1.1</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rPr>
                <w:rFonts w:ascii="宋体" w:hAnsi="宋体"/>
                <w:szCs w:val="21"/>
              </w:rPr>
            </w:pPr>
            <w:r>
              <w:rPr>
                <w:rFonts w:hint="eastAsia" w:ascii="宋体" w:hAnsi="宋体"/>
                <w:szCs w:val="21"/>
              </w:rPr>
              <w:t>根据集团主业，组织项目前期评审，立项，经费总额控制工作；负责指导项目询价、授权、比价、成本分析、方案、报价清单编制等工作，组织项目可行性研究结题，评审，验收。</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pPr>
            <w:r>
              <w:rPr>
                <w:rFonts w:hint="eastAsia"/>
              </w:rPr>
              <w:t>1</w:t>
            </w:r>
            <w:r>
              <w:t>.2</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rPr>
                <w:rFonts w:ascii="宋体" w:hAnsi="宋体"/>
                <w:szCs w:val="21"/>
              </w:rPr>
            </w:pPr>
            <w:r>
              <w:rPr>
                <w:rFonts w:hint="eastAsia" w:ascii="宋体" w:hAnsi="宋体"/>
                <w:szCs w:val="21"/>
              </w:rPr>
              <w:t>合同合规性审批管理；项目前期台账管理；负责与各相关单位的沟通、协调。</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pPr>
            <w:r>
              <w:t>1.3</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pStyle w:val="11"/>
              <w:adjustRightInd w:val="0"/>
              <w:snapToGrid w:val="0"/>
              <w:spacing w:before="156" w:beforeLines="50" w:after="156" w:afterLines="50"/>
              <w:rPr>
                <w:szCs w:val="24"/>
              </w:rPr>
            </w:pPr>
            <w:r>
              <w:rPr>
                <w:rFonts w:hint="eastAsia"/>
                <w:szCs w:val="24"/>
              </w:rPr>
              <w:t>下属单位的各项维修改造工作；</w:t>
            </w:r>
            <w:r>
              <w:rPr>
                <w:rFonts w:hint="eastAsia" w:asciiTheme="minorHAnsi" w:hAnsiTheme="minorHAnsi" w:eastAsiaTheme="minorEastAsia" w:cstheme="minorBidi"/>
                <w:szCs w:val="24"/>
              </w:rPr>
              <w:t>市场调研，做出预算，并组织验收。</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b/>
              </w:rPr>
            </w:pPr>
            <w:r>
              <w:rPr>
                <w:rFonts w:ascii="宋体" w:hAnsi="宋体" w:eastAsia="宋体"/>
                <w:b/>
              </w:rPr>
              <w:t>2</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rPr>
                <w:rFonts w:ascii="宋体" w:hAnsi="宋体" w:eastAsia="宋体"/>
                <w:b/>
              </w:rPr>
            </w:pPr>
            <w:r>
              <w:rPr>
                <w:rFonts w:hint="eastAsia" w:ascii="宋体" w:hAnsi="宋体" w:eastAsia="宋体"/>
                <w:b/>
              </w:rPr>
              <w:t>项目建设管理工作</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pPr>
            <w:r>
              <w:t>2.1</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pStyle w:val="11"/>
              <w:adjustRightInd w:val="0"/>
              <w:snapToGrid w:val="0"/>
              <w:spacing w:before="156" w:beforeLines="50" w:after="156" w:afterLines="50"/>
              <w:rPr>
                <w:szCs w:val="24"/>
              </w:rPr>
            </w:pPr>
            <w:r>
              <w:rPr>
                <w:rFonts w:hint="eastAsia"/>
                <w:szCs w:val="24"/>
              </w:rPr>
              <w:t>与各相关方签订施工合同，做工程预算，项目前期台账管理；施工过程质量管理，组织竣工验收，审计结算。</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pPr>
            <w:r>
              <w:rPr>
                <w:rFonts w:hint="eastAsia"/>
              </w:rPr>
              <w:t>2</w:t>
            </w:r>
            <w:r>
              <w:t>.2</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pStyle w:val="11"/>
              <w:adjustRightInd w:val="0"/>
              <w:snapToGrid w:val="0"/>
              <w:spacing w:before="156" w:beforeLines="50" w:after="156" w:afterLines="50"/>
              <w:rPr>
                <w:szCs w:val="24"/>
              </w:rPr>
            </w:pPr>
            <w:r>
              <w:rPr>
                <w:rFonts w:hint="eastAsia"/>
                <w:szCs w:val="24"/>
              </w:rPr>
              <w:t>负责工程项目招投标的组织实施、保证金、合同谈判、履约检查等工作，监督工程项目招投标工作的执行情况；</w:t>
            </w:r>
            <w:r>
              <w:rPr>
                <w:rFonts w:hint="eastAsia" w:asciiTheme="minorHAnsi" w:hAnsiTheme="minorHAnsi" w:eastAsiaTheme="minorEastAsia" w:cstheme="minorBidi"/>
                <w:szCs w:val="24"/>
              </w:rPr>
              <w:t>指导、监督、审查下属单位人员的标书编制、填写工作。</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jc w:val="center"/>
              <w:rPr>
                <w:rFonts w:ascii="宋体" w:hAnsi="宋体" w:eastAsia="宋体"/>
                <w:b/>
              </w:rPr>
            </w:pPr>
            <w:r>
              <w:rPr>
                <w:rFonts w:ascii="宋体" w:hAnsi="宋体" w:eastAsia="宋体"/>
                <w:b/>
              </w:rPr>
              <w:t>3</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pStyle w:val="11"/>
              <w:spacing w:before="156" w:beforeLines="50" w:after="156" w:afterLines="50"/>
              <w:rPr>
                <w:rFonts w:ascii="宋体" w:hAnsi="宋体"/>
                <w:b/>
              </w:rPr>
            </w:pPr>
            <w:r>
              <w:rPr>
                <w:rFonts w:hint="eastAsia" w:ascii="宋体" w:hAnsi="宋体"/>
                <w:b/>
              </w:rPr>
              <w:t>集团公司领导交办的其它工作</w:t>
            </w:r>
          </w:p>
        </w:tc>
      </w:tr>
    </w:tbl>
    <w:p>
      <w:pPr>
        <w:pStyle w:val="2"/>
        <w:numPr>
          <w:ilvl w:val="0"/>
          <w:numId w:val="0"/>
        </w:numPr>
        <w:spacing w:before="156" w:beforeLines="50" w:after="156" w:afterLines="50" w:line="240" w:lineRule="auto"/>
        <w:rPr>
          <w:rFonts w:ascii="宋体" w:hAnsi="宋体"/>
          <w:sz w:val="24"/>
          <w:szCs w:val="24"/>
        </w:rPr>
      </w:pPr>
      <w:r>
        <w:rPr>
          <w:rFonts w:hint="eastAsia" w:ascii="宋体" w:hAnsi="宋体"/>
          <w:sz w:val="24"/>
          <w:szCs w:val="24"/>
        </w:rPr>
        <w:t>总经理（晶都融资担保公司）</w:t>
      </w:r>
    </w:p>
    <w:p>
      <w:pPr>
        <w:tabs>
          <w:tab w:val="left" w:pos="900"/>
        </w:tabs>
        <w:rPr>
          <w:rFonts w:ascii="宋体" w:hAnsi="宋体" w:eastAsia="宋体"/>
          <w:b/>
        </w:rPr>
      </w:pPr>
      <w:r>
        <w:rPr>
          <w:rFonts w:hint="eastAsia" w:ascii="宋体" w:hAnsi="宋体" w:eastAsia="宋体"/>
          <w:b/>
        </w:rPr>
        <w:t>一、岗位基本信息</w:t>
      </w:r>
    </w:p>
    <w:tbl>
      <w:tblPr>
        <w:tblStyle w:val="6"/>
        <w:tblW w:w="9180" w:type="dxa"/>
        <w:jc w:val="center"/>
        <w:tblBorders>
          <w:top w:val="thinThickSmallGap" w:color="000080" w:sz="12" w:space="0"/>
          <w:left w:val="thinThickSmallGap" w:color="000080" w:sz="12" w:space="0"/>
          <w:bottom w:val="thinThickSmallGap" w:color="000080" w:sz="12" w:space="0"/>
          <w:right w:val="thinThickSmallGap" w:color="000080" w:sz="12" w:space="0"/>
          <w:insideH w:val="thinThickSmallGap" w:color="000080" w:sz="12" w:space="0"/>
          <w:insideV w:val="thinThickSmallGap" w:color="000080" w:sz="12" w:space="0"/>
        </w:tblBorders>
        <w:shd w:val="clear" w:color="auto" w:fill="E0E0E0"/>
        <w:tblLayout w:type="fixed"/>
        <w:tblCellMar>
          <w:top w:w="0" w:type="dxa"/>
          <w:left w:w="108" w:type="dxa"/>
          <w:bottom w:w="0" w:type="dxa"/>
          <w:right w:w="108" w:type="dxa"/>
        </w:tblCellMar>
      </w:tblPr>
      <w:tblGrid>
        <w:gridCol w:w="4680"/>
        <w:gridCol w:w="4500"/>
      </w:tblGrid>
      <w:tr>
        <w:tblPrEx>
          <w:tblBorders>
            <w:top w:val="thinThickSmallGap" w:color="000080" w:sz="12" w:space="0"/>
            <w:left w:val="thinThickSmallGap" w:color="000080" w:sz="12" w:space="0"/>
            <w:bottom w:val="thinThickSmallGap" w:color="000080" w:sz="12" w:space="0"/>
            <w:right w:val="thinThickSmallGap" w:color="000080" w:sz="12" w:space="0"/>
            <w:insideH w:val="thinThickSmallGap" w:color="000080" w:sz="12" w:space="0"/>
            <w:insideV w:val="thinThickSmallGap" w:color="000080" w:sz="12" w:space="0"/>
          </w:tblBorders>
          <w:shd w:val="clear" w:color="auto" w:fill="E0E0E0"/>
          <w:tblCellMar>
            <w:top w:w="0" w:type="dxa"/>
            <w:left w:w="108" w:type="dxa"/>
            <w:bottom w:w="0" w:type="dxa"/>
            <w:right w:w="108" w:type="dxa"/>
          </w:tblCellMar>
        </w:tblPrEx>
        <w:trPr>
          <w:cantSplit/>
          <w:trHeight w:val="510" w:hRule="atLeast"/>
          <w:jc w:val="center"/>
        </w:trPr>
        <w:tc>
          <w:tcPr>
            <w:tcW w:w="468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spacing w:line="560" w:lineRule="exact"/>
              <w:rPr>
                <w:rFonts w:ascii="宋体" w:hAnsi="宋体" w:eastAsia="宋体"/>
                <w:b/>
              </w:rPr>
            </w:pPr>
            <w:r>
              <w:rPr>
                <w:rFonts w:hint="eastAsia" w:ascii="宋体" w:hAnsi="宋体" w:eastAsia="宋体"/>
                <w:b/>
              </w:rPr>
              <w:t>部门名称：连云港市晶都融资担保</w:t>
            </w:r>
            <w:r>
              <w:rPr>
                <w:rFonts w:ascii="宋体" w:hAnsi="宋体" w:eastAsia="宋体"/>
                <w:b/>
              </w:rPr>
              <w:t>有限</w:t>
            </w:r>
            <w:r>
              <w:rPr>
                <w:rFonts w:hint="eastAsia" w:ascii="宋体" w:hAnsi="宋体" w:eastAsia="宋体"/>
                <w:b/>
              </w:rPr>
              <w:t>公司</w:t>
            </w:r>
          </w:p>
        </w:tc>
        <w:tc>
          <w:tcPr>
            <w:tcW w:w="450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岗位名称：总经理</w:t>
            </w:r>
          </w:p>
        </w:tc>
      </w:tr>
      <w:tr>
        <w:tblPrEx>
          <w:tblBorders>
            <w:top w:val="thinThickSmallGap" w:color="000080" w:sz="12" w:space="0"/>
            <w:left w:val="thinThickSmallGap" w:color="000080" w:sz="12" w:space="0"/>
            <w:bottom w:val="thinThickSmallGap" w:color="000080" w:sz="12" w:space="0"/>
            <w:right w:val="thinThickSmallGap" w:color="000080" w:sz="12" w:space="0"/>
            <w:insideH w:val="thinThickSmallGap" w:color="000080" w:sz="12" w:space="0"/>
            <w:insideV w:val="thinThickSmallGap" w:color="000080" w:sz="12" w:space="0"/>
          </w:tblBorders>
          <w:shd w:val="clear" w:color="auto" w:fill="E0E0E0"/>
          <w:tblCellMar>
            <w:top w:w="0" w:type="dxa"/>
            <w:left w:w="108" w:type="dxa"/>
            <w:bottom w:w="0" w:type="dxa"/>
            <w:right w:w="108" w:type="dxa"/>
          </w:tblCellMar>
        </w:tblPrEx>
        <w:trPr>
          <w:trHeight w:val="510" w:hRule="atLeast"/>
          <w:jc w:val="center"/>
        </w:trPr>
        <w:tc>
          <w:tcPr>
            <w:tcW w:w="468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直接上级：公司董事会</w:t>
            </w:r>
          </w:p>
        </w:tc>
        <w:tc>
          <w:tcPr>
            <w:tcW w:w="450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所辖人员：6</w:t>
            </w:r>
          </w:p>
        </w:tc>
      </w:tr>
      <w:tr>
        <w:tblPrEx>
          <w:tblBorders>
            <w:top w:val="thinThickSmallGap" w:color="000080" w:sz="12" w:space="0"/>
            <w:left w:val="thinThickSmallGap" w:color="000080" w:sz="12" w:space="0"/>
            <w:bottom w:val="thinThickSmallGap" w:color="000080" w:sz="12" w:space="0"/>
            <w:right w:val="thinThickSmallGap" w:color="000080" w:sz="12" w:space="0"/>
            <w:insideH w:val="thinThickSmallGap" w:color="000080" w:sz="12" w:space="0"/>
            <w:insideV w:val="thinThickSmallGap" w:color="000080" w:sz="12" w:space="0"/>
          </w:tblBorders>
          <w:shd w:val="clear" w:color="auto" w:fill="E0E0E0"/>
          <w:tblCellMar>
            <w:top w:w="0" w:type="dxa"/>
            <w:left w:w="108" w:type="dxa"/>
            <w:bottom w:w="0" w:type="dxa"/>
            <w:right w:w="108" w:type="dxa"/>
          </w:tblCellMar>
        </w:tblPrEx>
        <w:trPr>
          <w:trHeight w:val="510" w:hRule="atLeast"/>
          <w:jc w:val="center"/>
        </w:trPr>
        <w:tc>
          <w:tcPr>
            <w:tcW w:w="468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直接下级：副总经理</w:t>
            </w:r>
          </w:p>
        </w:tc>
        <w:tc>
          <w:tcPr>
            <w:tcW w:w="450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岗位编号：D</w:t>
            </w:r>
            <w:r>
              <w:rPr>
                <w:rFonts w:ascii="宋体" w:hAnsi="宋体" w:eastAsia="宋体"/>
                <w:b/>
              </w:rPr>
              <w:t>BGS01</w:t>
            </w:r>
          </w:p>
        </w:tc>
      </w:tr>
    </w:tbl>
    <w:p>
      <w:pPr>
        <w:tabs>
          <w:tab w:val="left" w:pos="900"/>
        </w:tabs>
        <w:spacing w:line="336" w:lineRule="auto"/>
        <w:rPr>
          <w:rFonts w:ascii="宋体" w:hAnsi="宋体" w:eastAsia="宋体"/>
          <w:b/>
        </w:rPr>
      </w:pPr>
      <w:r>
        <w:rPr>
          <w:rFonts w:hint="eastAsia" w:ascii="宋体" w:hAnsi="宋体" w:eastAsia="宋体"/>
          <w:b/>
        </w:rPr>
        <w:t>二、岗位工作职责</w:t>
      </w:r>
    </w:p>
    <w:p>
      <w:pPr>
        <w:tabs>
          <w:tab w:val="left" w:pos="900"/>
        </w:tabs>
        <w:spacing w:line="336" w:lineRule="auto"/>
        <w:rPr>
          <w:rFonts w:ascii="宋体" w:hAnsi="宋体" w:eastAsia="宋体"/>
          <w:b/>
        </w:rPr>
      </w:pPr>
      <w:r>
        <w:rPr>
          <w:rFonts w:ascii="宋体" w:hAnsi="宋体" w:eastAsia="宋体"/>
          <w:b/>
        </w:rPr>
        <w:t>1</w:t>
      </w:r>
      <w:r>
        <w:rPr>
          <w:rFonts w:hint="eastAsia" w:ascii="宋体" w:hAnsi="宋体" w:eastAsia="宋体"/>
          <w:b/>
        </w:rPr>
        <w:t>、主要职责综述</w:t>
      </w:r>
    </w:p>
    <w:tbl>
      <w:tblPr>
        <w:tblStyle w:val="6"/>
        <w:tblW w:w="0" w:type="auto"/>
        <w:jc w:val="center"/>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shd w:val="clear" w:color="auto" w:fill="E0E0E0"/>
        <w:tblLayout w:type="fixed"/>
        <w:tblCellMar>
          <w:top w:w="0" w:type="dxa"/>
          <w:left w:w="108" w:type="dxa"/>
          <w:bottom w:w="0" w:type="dxa"/>
          <w:right w:w="108" w:type="dxa"/>
        </w:tblCellMar>
      </w:tblPr>
      <w:tblGrid>
        <w:gridCol w:w="9180"/>
      </w:tblGrid>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shd w:val="clear" w:color="auto" w:fill="E0E0E0"/>
          <w:tblCellMar>
            <w:top w:w="0" w:type="dxa"/>
            <w:left w:w="108" w:type="dxa"/>
            <w:bottom w:w="0" w:type="dxa"/>
            <w:right w:w="108" w:type="dxa"/>
          </w:tblCellMar>
        </w:tblPrEx>
        <w:trPr>
          <w:trHeight w:val="851" w:hRule="atLeast"/>
          <w:jc w:val="center"/>
        </w:trPr>
        <w:tc>
          <w:tcPr>
            <w:tcW w:w="918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spacing w:before="156" w:beforeLines="50" w:after="156" w:afterLines="50"/>
              <w:ind w:firstLine="420" w:firstLineChars="200"/>
              <w:rPr>
                <w:rFonts w:ascii="宋体" w:hAnsi="宋体" w:eastAsia="宋体"/>
                <w:szCs w:val="21"/>
              </w:rPr>
            </w:pPr>
            <w:r>
              <w:rPr>
                <w:rFonts w:ascii="宋体" w:hAnsi="宋体" w:eastAsia="宋体"/>
                <w:szCs w:val="21"/>
              </w:rPr>
              <w:t>主持</w:t>
            </w:r>
            <w:r>
              <w:rPr>
                <w:rFonts w:hint="eastAsia" w:ascii="宋体" w:hAnsi="宋体" w:eastAsia="宋体"/>
                <w:szCs w:val="21"/>
              </w:rPr>
              <w:t>公司</w:t>
            </w:r>
            <w:r>
              <w:rPr>
                <w:rFonts w:ascii="宋体" w:hAnsi="宋体" w:eastAsia="宋体"/>
                <w:szCs w:val="21"/>
              </w:rPr>
              <w:t>日常经营管理工作；</w:t>
            </w:r>
            <w:r>
              <w:rPr>
                <w:rFonts w:hint="eastAsia" w:ascii="宋体" w:hAnsi="宋体" w:eastAsia="宋体"/>
                <w:szCs w:val="21"/>
              </w:rPr>
              <w:t>负责党建、党风廉政建设、组织人事、发展战略等。</w:t>
            </w:r>
          </w:p>
        </w:tc>
      </w:tr>
    </w:tbl>
    <w:p>
      <w:pPr>
        <w:tabs>
          <w:tab w:val="left" w:pos="900"/>
        </w:tabs>
        <w:spacing w:line="336" w:lineRule="auto"/>
        <w:rPr>
          <w:rFonts w:ascii="宋体" w:hAnsi="宋体" w:eastAsia="宋体"/>
          <w:b/>
        </w:rPr>
      </w:pPr>
      <w:r>
        <w:rPr>
          <w:rFonts w:ascii="宋体" w:hAnsi="宋体" w:eastAsia="宋体"/>
          <w:b/>
        </w:rPr>
        <w:t>2</w:t>
      </w:r>
      <w:r>
        <w:rPr>
          <w:rFonts w:hint="eastAsia" w:ascii="宋体" w:hAnsi="宋体" w:eastAsia="宋体"/>
          <w:b/>
        </w:rPr>
        <w:t>、主要职责说明</w:t>
      </w:r>
    </w:p>
    <w:tbl>
      <w:tblPr>
        <w:tblStyle w:val="6"/>
        <w:tblW w:w="9184" w:type="dxa"/>
        <w:jc w:val="center"/>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Layout w:type="fixed"/>
        <w:tblCellMar>
          <w:top w:w="0" w:type="dxa"/>
          <w:left w:w="108" w:type="dxa"/>
          <w:bottom w:w="0" w:type="dxa"/>
          <w:right w:w="108" w:type="dxa"/>
        </w:tblCellMar>
      </w:tblPr>
      <w:tblGrid>
        <w:gridCol w:w="679"/>
        <w:gridCol w:w="8505"/>
      </w:tblGrid>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trHeight w:val="567" w:hRule="atLeast"/>
          <w:tblHeader/>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BEBEBE" w:themeFill="background1" w:themeFillShade="BF"/>
            <w:vAlign w:val="center"/>
          </w:tcPr>
          <w:p>
            <w:pPr>
              <w:spacing w:line="336" w:lineRule="auto"/>
              <w:jc w:val="center"/>
              <w:rPr>
                <w:rFonts w:ascii="宋体" w:hAnsi="宋体" w:eastAsia="宋体"/>
                <w:b/>
                <w:bCs/>
              </w:rPr>
            </w:pPr>
            <w:r>
              <w:rPr>
                <w:rFonts w:hint="eastAsia" w:ascii="宋体" w:hAnsi="宋体" w:eastAsia="宋体"/>
                <w:b/>
                <w:bCs/>
              </w:rPr>
              <w:t>序号</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BEBEBE" w:themeFill="background1" w:themeFillShade="BF"/>
            <w:vAlign w:val="center"/>
          </w:tcPr>
          <w:p>
            <w:pPr>
              <w:spacing w:line="336" w:lineRule="auto"/>
              <w:jc w:val="center"/>
              <w:rPr>
                <w:rFonts w:ascii="宋体" w:hAnsi="宋体" w:eastAsia="宋体"/>
                <w:b/>
                <w:bCs/>
              </w:rPr>
            </w:pPr>
            <w:r>
              <w:rPr>
                <w:rFonts w:hint="eastAsia" w:ascii="宋体" w:hAnsi="宋体" w:eastAsia="宋体"/>
                <w:b/>
                <w:bCs/>
              </w:rPr>
              <w:t>工作任务的内容</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b/>
              </w:rPr>
            </w:pPr>
            <w:r>
              <w:rPr>
                <w:rFonts w:hint="eastAsia" w:ascii="宋体" w:hAnsi="宋体" w:eastAsia="宋体"/>
                <w:b/>
              </w:rPr>
              <w:t>1</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rPr>
                <w:rFonts w:ascii="宋体" w:hAnsi="宋体" w:eastAsia="宋体"/>
                <w:b/>
              </w:rPr>
            </w:pPr>
            <w:r>
              <w:rPr>
                <w:rFonts w:hint="eastAsia" w:ascii="宋体" w:hAnsi="宋体" w:eastAsia="宋体"/>
                <w:b/>
              </w:rPr>
              <w:t>战略与计划执行</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rPr>
            </w:pPr>
            <w:r>
              <w:rPr>
                <w:rFonts w:ascii="宋体" w:hAnsi="宋体" w:eastAsia="宋体"/>
              </w:rPr>
              <w:t>1.1</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pPr>
            <w:r>
              <w:t>贯彻落实</w:t>
            </w:r>
            <w:r>
              <w:rPr>
                <w:rFonts w:hint="eastAsia"/>
              </w:rPr>
              <w:t>集团</w:t>
            </w:r>
            <w:r>
              <w:t>决策部署</w:t>
            </w:r>
            <w:r>
              <w:rPr>
                <w:rFonts w:hint="eastAsia"/>
              </w:rPr>
              <w:t>和</w:t>
            </w:r>
            <w:r>
              <w:t>发展战略的工作举措，贯彻落实</w:t>
            </w:r>
            <w:r>
              <w:rPr>
                <w:rFonts w:hint="eastAsia"/>
              </w:rPr>
              <w:t>公司</w:t>
            </w:r>
            <w:r>
              <w:t>党委会和董事会决定、决议和部署的工作安排。</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rPr>
            </w:pPr>
            <w:r>
              <w:rPr>
                <w:rFonts w:hint="eastAsia" w:ascii="宋体" w:hAnsi="宋体" w:eastAsia="宋体"/>
              </w:rPr>
              <w:t>1</w:t>
            </w:r>
            <w:r>
              <w:rPr>
                <w:rFonts w:ascii="宋体" w:hAnsi="宋体" w:eastAsia="宋体"/>
              </w:rPr>
              <w:t>.2</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pPr>
            <w:r>
              <w:t>组织制订和实施</w:t>
            </w:r>
            <w:r>
              <w:rPr>
                <w:rFonts w:hint="eastAsia"/>
              </w:rPr>
              <w:t>公司</w:t>
            </w:r>
            <w:r>
              <w:t>发展战略规划、中长期发展规划和生产经营方针，督促指导落实情况，确保各项经营管理目标顺利完成。</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rPr>
            </w:pPr>
            <w:r>
              <w:rPr>
                <w:rFonts w:hint="eastAsia" w:ascii="宋体" w:hAnsi="宋体" w:eastAsia="宋体"/>
              </w:rPr>
              <w:t>1</w:t>
            </w:r>
            <w:r>
              <w:rPr>
                <w:rFonts w:ascii="宋体" w:hAnsi="宋体" w:eastAsia="宋体"/>
              </w:rPr>
              <w:t>.3</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pPr>
            <w:r>
              <w:t>定期检视集团发展战略和经营计划的执行情况，并及时根据实际情况做出相应调整。</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b/>
              </w:rPr>
            </w:pPr>
            <w:r>
              <w:rPr>
                <w:rFonts w:ascii="宋体" w:hAnsi="宋体" w:eastAsia="宋体"/>
                <w:b/>
              </w:rPr>
              <w:t>2</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rPr>
                <w:rFonts w:ascii="宋体" w:hAnsi="宋体" w:eastAsia="宋体"/>
                <w:b/>
              </w:rPr>
            </w:pPr>
            <w:r>
              <w:rPr>
                <w:rFonts w:hint="eastAsia" w:ascii="宋体" w:hAnsi="宋体" w:eastAsia="宋体"/>
                <w:b/>
              </w:rPr>
              <w:t>担保业务日常经营与风险控制</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rPr>
            </w:pPr>
            <w:r>
              <w:rPr>
                <w:rFonts w:hint="eastAsia" w:ascii="宋体" w:hAnsi="宋体" w:eastAsia="宋体"/>
              </w:rPr>
              <w:t>2.1</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rPr>
                <w:rFonts w:hint="eastAsia"/>
              </w:rPr>
            </w:pPr>
            <w:r>
              <w:rPr>
                <w:rFonts w:hint="eastAsia"/>
              </w:rPr>
              <w:t>组织开展市场尽职调查，维护客户关系，推进市场拓展，选拔优质客户，确定明确的担保客户目标。</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rPr>
            </w:pPr>
            <w:r>
              <w:rPr>
                <w:rFonts w:ascii="宋体" w:hAnsi="宋体" w:eastAsia="宋体"/>
              </w:rPr>
              <w:t>2.</w:t>
            </w:r>
            <w:r>
              <w:rPr>
                <w:rFonts w:hint="eastAsia" w:ascii="宋体" w:hAnsi="宋体" w:eastAsia="宋体"/>
              </w:rPr>
              <w:t>2</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pPr>
            <w:r>
              <w:rPr>
                <w:rFonts w:hint="eastAsia"/>
              </w:rPr>
              <w:t>审批公司每笔担保业务，对公司的每笔担保业务总负责。</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jc w:val="center"/>
              <w:rPr>
                <w:rFonts w:ascii="宋体" w:hAnsi="宋体" w:eastAsia="宋体"/>
              </w:rPr>
            </w:pPr>
            <w:r>
              <w:rPr>
                <w:rFonts w:hint="eastAsia" w:ascii="宋体" w:hAnsi="宋体" w:eastAsia="宋体"/>
              </w:rPr>
              <w:t>2</w:t>
            </w:r>
            <w:r>
              <w:rPr>
                <w:rFonts w:ascii="宋体" w:hAnsi="宋体" w:eastAsia="宋体"/>
              </w:rPr>
              <w:t>.</w:t>
            </w:r>
            <w:r>
              <w:rPr>
                <w:rFonts w:hint="eastAsia" w:ascii="宋体" w:hAnsi="宋体" w:eastAsia="宋体"/>
              </w:rPr>
              <w:t>3</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adjustRightInd w:val="0"/>
              <w:snapToGrid w:val="0"/>
              <w:spacing w:before="156" w:beforeLines="50" w:after="156" w:afterLines="50"/>
            </w:pPr>
            <w:r>
              <w:rPr>
                <w:rFonts w:hint="eastAsia"/>
              </w:rPr>
              <w:t>负责协调好公司外各主管部门、金融机构和集团内部各部门的关系，协调好公司内部各部门的关系。</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jc w:val="center"/>
              <w:rPr>
                <w:rFonts w:ascii="宋体" w:hAnsi="宋体" w:eastAsia="宋体"/>
              </w:rPr>
            </w:pPr>
            <w:r>
              <w:rPr>
                <w:rFonts w:hint="eastAsia" w:ascii="宋体" w:hAnsi="宋体" w:eastAsia="宋体"/>
              </w:rPr>
              <w:t>2</w:t>
            </w:r>
            <w:r>
              <w:rPr>
                <w:rFonts w:ascii="宋体" w:hAnsi="宋体" w:eastAsia="宋体"/>
              </w:rPr>
              <w:t>.</w:t>
            </w:r>
            <w:r>
              <w:rPr>
                <w:rFonts w:hint="eastAsia" w:ascii="宋体" w:hAnsi="宋体" w:eastAsia="宋体"/>
              </w:rPr>
              <w:t>4</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adjustRightInd w:val="0"/>
              <w:snapToGrid w:val="0"/>
              <w:spacing w:before="156" w:beforeLines="50" w:after="156" w:afterLines="50"/>
            </w:pPr>
            <w:r>
              <w:rPr>
                <w:rFonts w:hint="eastAsia"/>
              </w:rPr>
              <w:t>收集整理并上报至担保业务风险监控过程中或通过其他途径采集的风险信息，根据采集的风险信息或排查出的特殊情况，进行风险预警。</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rPr>
            </w:pPr>
            <w:r>
              <w:rPr>
                <w:rFonts w:hint="eastAsia" w:ascii="宋体" w:hAnsi="宋体" w:eastAsia="宋体"/>
              </w:rPr>
              <w:t>2</w:t>
            </w:r>
            <w:r>
              <w:rPr>
                <w:rFonts w:ascii="宋体" w:hAnsi="宋体" w:eastAsia="宋体"/>
              </w:rPr>
              <w:t>.</w:t>
            </w:r>
            <w:r>
              <w:rPr>
                <w:rFonts w:hint="eastAsia" w:ascii="宋体" w:hAnsi="宋体" w:eastAsia="宋体"/>
              </w:rPr>
              <w:t>5</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widowControl/>
              <w:spacing w:line="360" w:lineRule="auto"/>
              <w:jc w:val="left"/>
            </w:pPr>
            <w:r>
              <w:rPr>
                <w:rFonts w:hint="eastAsia"/>
              </w:rPr>
              <w:t>对列入风险监督名单的客户风险状况和逐步退出计划的落实情况进行持续监控、检查和汇总分析。向业务部、风险控制部、评审会提示所拟保或在保客户所处行业和市场变化、法律法规变化、国家政策调整和客户经营管理等变化形成的的风险信息。</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rPr>
            </w:pPr>
            <w:r>
              <w:rPr>
                <w:rFonts w:hint="eastAsia" w:ascii="宋体" w:hAnsi="宋体" w:eastAsia="宋体"/>
              </w:rPr>
              <w:t>2</w:t>
            </w:r>
            <w:r>
              <w:rPr>
                <w:rFonts w:ascii="宋体" w:hAnsi="宋体" w:eastAsia="宋体"/>
              </w:rPr>
              <w:t>.</w:t>
            </w:r>
            <w:r>
              <w:rPr>
                <w:rFonts w:hint="eastAsia" w:ascii="宋体" w:hAnsi="宋体" w:eastAsia="宋体"/>
              </w:rPr>
              <w:t>6</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widowControl/>
              <w:spacing w:line="360" w:lineRule="auto"/>
              <w:jc w:val="left"/>
            </w:pPr>
            <w:r>
              <w:rPr>
                <w:rFonts w:hint="eastAsia"/>
              </w:rPr>
              <w:t>监督检查规章制度的执行情况，了解工作目标和工作任务完成情况和工作进度，催办、督办公司办公室，公司领导交办、批办事项，并及时反馈。</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b/>
              </w:rPr>
            </w:pPr>
            <w:r>
              <w:rPr>
                <w:rFonts w:ascii="宋体" w:hAnsi="宋体" w:eastAsia="宋体"/>
                <w:b/>
              </w:rPr>
              <w:t>3</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rPr>
                <w:rFonts w:ascii="宋体" w:hAnsi="宋体" w:eastAsia="宋体"/>
                <w:b/>
              </w:rPr>
            </w:pPr>
            <w:r>
              <w:rPr>
                <w:rFonts w:hint="eastAsia" w:ascii="宋体" w:hAnsi="宋体" w:eastAsia="宋体"/>
                <w:b/>
              </w:rPr>
              <w:t>企业管理建设</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jc w:val="center"/>
              <w:rPr>
                <w:rFonts w:ascii="宋体" w:hAnsi="宋体" w:eastAsia="宋体"/>
              </w:rPr>
            </w:pPr>
            <w:r>
              <w:rPr>
                <w:rFonts w:ascii="宋体" w:hAnsi="宋体" w:eastAsia="宋体"/>
              </w:rPr>
              <w:t>3.1</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pStyle w:val="11"/>
              <w:adjustRightInd w:val="0"/>
              <w:snapToGrid w:val="0"/>
              <w:spacing w:before="156" w:beforeLines="50" w:after="156" w:afterLines="50"/>
              <w:rPr>
                <w:rFonts w:asciiTheme="minorHAnsi" w:hAnsiTheme="minorHAnsi" w:eastAsiaTheme="minorEastAsia" w:cstheme="minorBidi"/>
                <w:szCs w:val="22"/>
              </w:rPr>
            </w:pPr>
            <w:r>
              <w:rPr>
                <w:rFonts w:hint="eastAsia" w:asciiTheme="minorHAnsi" w:hAnsiTheme="minorHAnsi" w:eastAsiaTheme="minorEastAsia" w:cstheme="minorBidi"/>
                <w:szCs w:val="22"/>
              </w:rPr>
              <w:t>按照公司章程的规定建立和完善公司担保业务规章制度，业务流程及具体操作规则等各项管理制度并组织实施</w:t>
            </w:r>
            <w:r>
              <w:rPr>
                <w:rFonts w:asciiTheme="minorHAnsi" w:hAnsiTheme="minorHAnsi" w:eastAsiaTheme="minorEastAsia" w:cstheme="minorBidi"/>
                <w:szCs w:val="22"/>
              </w:rPr>
              <w:t>。</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jc w:val="center"/>
              <w:rPr>
                <w:rFonts w:ascii="宋体" w:hAnsi="宋体" w:eastAsia="宋体"/>
              </w:rPr>
            </w:pPr>
            <w:r>
              <w:rPr>
                <w:rFonts w:hint="eastAsia" w:ascii="宋体" w:hAnsi="宋体" w:eastAsia="宋体"/>
              </w:rPr>
              <w:t>3</w:t>
            </w:r>
            <w:r>
              <w:rPr>
                <w:rFonts w:ascii="宋体" w:hAnsi="宋体" w:eastAsia="宋体"/>
              </w:rPr>
              <w:t>.2</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pStyle w:val="11"/>
              <w:adjustRightInd w:val="0"/>
              <w:snapToGrid w:val="0"/>
              <w:spacing w:before="156" w:beforeLines="50" w:after="156" w:afterLines="50"/>
              <w:rPr>
                <w:rFonts w:asciiTheme="minorHAnsi" w:hAnsiTheme="minorHAnsi" w:eastAsiaTheme="minorEastAsia" w:cstheme="minorBidi"/>
                <w:szCs w:val="22"/>
              </w:rPr>
            </w:pPr>
            <w:r>
              <w:rPr>
                <w:rFonts w:asciiTheme="minorHAnsi" w:hAnsiTheme="minorHAnsi" w:eastAsiaTheme="minorEastAsia" w:cstheme="minorBidi"/>
                <w:szCs w:val="22"/>
              </w:rPr>
              <w:t>组织拟订并推动实施</w:t>
            </w:r>
            <w:r>
              <w:rPr>
                <w:rFonts w:hint="eastAsia" w:asciiTheme="minorHAnsi" w:hAnsiTheme="minorHAnsi" w:eastAsiaTheme="minorEastAsia" w:cstheme="minorBidi"/>
                <w:szCs w:val="22"/>
              </w:rPr>
              <w:t>公司</w:t>
            </w:r>
            <w:r>
              <w:rPr>
                <w:rFonts w:asciiTheme="minorHAnsi" w:hAnsiTheme="minorHAnsi" w:eastAsiaTheme="minorEastAsia" w:cstheme="minorBidi"/>
                <w:szCs w:val="22"/>
              </w:rPr>
              <w:t>管理机构和人员调整、设置方案及基本管理制度，研究制定具体经营管理规定。</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jc w:val="center"/>
              <w:rPr>
                <w:rFonts w:ascii="宋体" w:hAnsi="宋体" w:eastAsia="宋体"/>
              </w:rPr>
            </w:pPr>
            <w:r>
              <w:rPr>
                <w:rFonts w:ascii="宋体" w:hAnsi="宋体" w:eastAsia="宋体"/>
              </w:rPr>
              <w:t>3.3</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pStyle w:val="11"/>
              <w:adjustRightInd w:val="0"/>
              <w:snapToGrid w:val="0"/>
              <w:spacing w:before="156" w:beforeLines="50" w:after="156" w:afterLines="50"/>
              <w:rPr>
                <w:rFonts w:asciiTheme="minorHAnsi" w:hAnsiTheme="minorHAnsi" w:eastAsiaTheme="minorEastAsia" w:cstheme="minorBidi"/>
                <w:szCs w:val="22"/>
              </w:rPr>
            </w:pPr>
            <w:r>
              <w:rPr>
                <w:rFonts w:asciiTheme="minorHAnsi" w:hAnsiTheme="minorHAnsi" w:eastAsiaTheme="minorEastAsia" w:cstheme="minorBidi"/>
                <w:szCs w:val="22"/>
              </w:rPr>
              <w:t>建立健全</w:t>
            </w:r>
            <w:r>
              <w:rPr>
                <w:rFonts w:hint="eastAsia" w:asciiTheme="minorHAnsi" w:hAnsiTheme="minorHAnsi" w:eastAsiaTheme="minorEastAsia" w:cstheme="minorBidi"/>
                <w:szCs w:val="22"/>
              </w:rPr>
              <w:t>公司</w:t>
            </w:r>
            <w:r>
              <w:rPr>
                <w:rFonts w:asciiTheme="minorHAnsi" w:hAnsiTheme="minorHAnsi" w:eastAsiaTheme="minorEastAsia" w:cstheme="minorBidi"/>
                <w:szCs w:val="22"/>
              </w:rPr>
              <w:t>合规管理体系和风险防控体系，推动依法合规经营。</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jc w:val="center"/>
              <w:rPr>
                <w:rFonts w:ascii="宋体" w:hAnsi="宋体" w:eastAsia="宋体"/>
                <w:b/>
              </w:rPr>
            </w:pPr>
            <w:r>
              <w:rPr>
                <w:rFonts w:ascii="宋体" w:hAnsi="宋体" w:eastAsia="宋体"/>
                <w:b/>
              </w:rPr>
              <w:t>4</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pStyle w:val="11"/>
              <w:spacing w:before="156" w:beforeLines="50" w:after="156" w:afterLines="50"/>
              <w:rPr>
                <w:rFonts w:ascii="宋体" w:hAnsi="宋体"/>
                <w:b/>
              </w:rPr>
            </w:pPr>
            <w:r>
              <w:rPr>
                <w:rFonts w:hint="eastAsia" w:ascii="宋体" w:hAnsi="宋体"/>
                <w:b/>
              </w:rPr>
              <w:t>其它工作</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jc w:val="center"/>
              <w:rPr>
                <w:rFonts w:ascii="宋体" w:hAnsi="宋体" w:eastAsia="宋体"/>
              </w:rPr>
            </w:pPr>
            <w:r>
              <w:rPr>
                <w:rFonts w:ascii="宋体" w:hAnsi="宋体" w:eastAsia="宋体"/>
              </w:rPr>
              <w:t>4.1</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pStyle w:val="11"/>
              <w:spacing w:before="156" w:beforeLines="50" w:after="156" w:afterLines="50"/>
              <w:rPr>
                <w:rFonts w:ascii="宋体" w:hAnsi="宋体"/>
              </w:rPr>
            </w:pPr>
            <w:r>
              <w:rPr>
                <w:rFonts w:hint="eastAsia" w:ascii="宋体" w:hAnsi="宋体"/>
              </w:rPr>
              <w:t>完成公司董事会交办的其它工作。</w:t>
            </w:r>
          </w:p>
        </w:tc>
      </w:tr>
    </w:tbl>
    <w:p>
      <w:pPr>
        <w:pStyle w:val="2"/>
        <w:numPr>
          <w:ilvl w:val="0"/>
          <w:numId w:val="0"/>
        </w:numPr>
        <w:spacing w:before="156" w:beforeLines="50" w:after="156" w:afterLines="50" w:line="240" w:lineRule="auto"/>
        <w:rPr>
          <w:rFonts w:ascii="宋体" w:hAnsi="宋体"/>
          <w:sz w:val="24"/>
          <w:szCs w:val="24"/>
        </w:rPr>
      </w:pPr>
      <w:r>
        <w:rPr>
          <w:rFonts w:hint="eastAsia" w:ascii="宋体" w:hAnsi="宋体"/>
          <w:sz w:val="24"/>
          <w:szCs w:val="24"/>
        </w:rPr>
        <w:t>副总经理（晶都融资担保公司）</w:t>
      </w:r>
    </w:p>
    <w:p>
      <w:pPr>
        <w:tabs>
          <w:tab w:val="left" w:pos="900"/>
        </w:tabs>
        <w:rPr>
          <w:rFonts w:ascii="宋体" w:hAnsi="宋体" w:eastAsia="宋体"/>
          <w:b/>
        </w:rPr>
      </w:pPr>
      <w:r>
        <w:rPr>
          <w:rFonts w:hint="eastAsia" w:ascii="宋体" w:hAnsi="宋体" w:eastAsia="宋体"/>
          <w:b/>
        </w:rPr>
        <w:t>一、岗位基本信息</w:t>
      </w:r>
    </w:p>
    <w:tbl>
      <w:tblPr>
        <w:tblStyle w:val="6"/>
        <w:tblW w:w="9180" w:type="dxa"/>
        <w:jc w:val="center"/>
        <w:tblBorders>
          <w:top w:val="thinThickSmallGap" w:color="000080" w:sz="12" w:space="0"/>
          <w:left w:val="thinThickSmallGap" w:color="000080" w:sz="12" w:space="0"/>
          <w:bottom w:val="thinThickSmallGap" w:color="000080" w:sz="12" w:space="0"/>
          <w:right w:val="thinThickSmallGap" w:color="000080" w:sz="12" w:space="0"/>
          <w:insideH w:val="thinThickSmallGap" w:color="000080" w:sz="12" w:space="0"/>
          <w:insideV w:val="thinThickSmallGap" w:color="000080" w:sz="12" w:space="0"/>
        </w:tblBorders>
        <w:shd w:val="clear" w:color="auto" w:fill="E0E0E0"/>
        <w:tblLayout w:type="fixed"/>
        <w:tblCellMar>
          <w:top w:w="0" w:type="dxa"/>
          <w:left w:w="108" w:type="dxa"/>
          <w:bottom w:w="0" w:type="dxa"/>
          <w:right w:w="108" w:type="dxa"/>
        </w:tblCellMar>
      </w:tblPr>
      <w:tblGrid>
        <w:gridCol w:w="4680"/>
        <w:gridCol w:w="4500"/>
      </w:tblGrid>
      <w:tr>
        <w:tblPrEx>
          <w:tblBorders>
            <w:top w:val="thinThickSmallGap" w:color="000080" w:sz="12" w:space="0"/>
            <w:left w:val="thinThickSmallGap" w:color="000080" w:sz="12" w:space="0"/>
            <w:bottom w:val="thinThickSmallGap" w:color="000080" w:sz="12" w:space="0"/>
            <w:right w:val="thinThickSmallGap" w:color="000080" w:sz="12" w:space="0"/>
            <w:insideH w:val="thinThickSmallGap" w:color="000080" w:sz="12" w:space="0"/>
            <w:insideV w:val="thinThickSmallGap" w:color="000080" w:sz="12" w:space="0"/>
          </w:tblBorders>
          <w:tblCellMar>
            <w:top w:w="0" w:type="dxa"/>
            <w:left w:w="108" w:type="dxa"/>
            <w:bottom w:w="0" w:type="dxa"/>
            <w:right w:w="108" w:type="dxa"/>
          </w:tblCellMar>
        </w:tblPrEx>
        <w:trPr>
          <w:cantSplit/>
          <w:trHeight w:val="510" w:hRule="atLeast"/>
          <w:jc w:val="center"/>
        </w:trPr>
        <w:tc>
          <w:tcPr>
            <w:tcW w:w="468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spacing w:line="560" w:lineRule="exact"/>
              <w:rPr>
                <w:rFonts w:ascii="宋体" w:hAnsi="宋体" w:eastAsia="宋体"/>
                <w:b/>
              </w:rPr>
            </w:pPr>
            <w:r>
              <w:rPr>
                <w:rFonts w:hint="eastAsia" w:ascii="宋体" w:hAnsi="宋体" w:eastAsia="宋体"/>
                <w:b/>
              </w:rPr>
              <w:t>部门名称：连云港市晶都融资担保</w:t>
            </w:r>
            <w:r>
              <w:rPr>
                <w:rFonts w:ascii="宋体" w:hAnsi="宋体" w:eastAsia="宋体"/>
                <w:b/>
              </w:rPr>
              <w:t>有限</w:t>
            </w:r>
            <w:r>
              <w:rPr>
                <w:rFonts w:hint="eastAsia" w:ascii="宋体" w:hAnsi="宋体" w:eastAsia="宋体"/>
                <w:b/>
              </w:rPr>
              <w:t>公司</w:t>
            </w:r>
          </w:p>
        </w:tc>
        <w:tc>
          <w:tcPr>
            <w:tcW w:w="450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岗位名称：经营副总经理</w:t>
            </w:r>
          </w:p>
        </w:tc>
      </w:tr>
      <w:tr>
        <w:tblPrEx>
          <w:tblBorders>
            <w:top w:val="thinThickSmallGap" w:color="000080" w:sz="12" w:space="0"/>
            <w:left w:val="thinThickSmallGap" w:color="000080" w:sz="12" w:space="0"/>
            <w:bottom w:val="thinThickSmallGap" w:color="000080" w:sz="12" w:space="0"/>
            <w:right w:val="thinThickSmallGap" w:color="000080" w:sz="12" w:space="0"/>
            <w:insideH w:val="thinThickSmallGap" w:color="000080" w:sz="12" w:space="0"/>
            <w:insideV w:val="thinThickSmallGap" w:color="000080" w:sz="12" w:space="0"/>
          </w:tblBorders>
          <w:tblCellMar>
            <w:top w:w="0" w:type="dxa"/>
            <w:left w:w="108" w:type="dxa"/>
            <w:bottom w:w="0" w:type="dxa"/>
            <w:right w:w="108" w:type="dxa"/>
          </w:tblCellMar>
        </w:tblPrEx>
        <w:trPr>
          <w:trHeight w:val="510" w:hRule="atLeast"/>
          <w:jc w:val="center"/>
        </w:trPr>
        <w:tc>
          <w:tcPr>
            <w:tcW w:w="468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直接上级：总经理</w:t>
            </w:r>
          </w:p>
        </w:tc>
        <w:tc>
          <w:tcPr>
            <w:tcW w:w="450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所辖人员：</w:t>
            </w:r>
            <w:r>
              <w:rPr>
                <w:rFonts w:ascii="宋体" w:hAnsi="宋体" w:eastAsia="宋体"/>
                <w:b/>
              </w:rPr>
              <w:t>5</w:t>
            </w:r>
          </w:p>
        </w:tc>
      </w:tr>
      <w:tr>
        <w:tblPrEx>
          <w:tblBorders>
            <w:top w:val="thinThickSmallGap" w:color="000080" w:sz="12" w:space="0"/>
            <w:left w:val="thinThickSmallGap" w:color="000080" w:sz="12" w:space="0"/>
            <w:bottom w:val="thinThickSmallGap" w:color="000080" w:sz="12" w:space="0"/>
            <w:right w:val="thinThickSmallGap" w:color="000080" w:sz="12" w:space="0"/>
            <w:insideH w:val="thinThickSmallGap" w:color="000080" w:sz="12" w:space="0"/>
            <w:insideV w:val="thinThickSmallGap" w:color="000080" w:sz="12" w:space="0"/>
          </w:tblBorders>
          <w:shd w:val="clear" w:color="auto" w:fill="E0E0E0"/>
          <w:tblCellMar>
            <w:top w:w="0" w:type="dxa"/>
            <w:left w:w="108" w:type="dxa"/>
            <w:bottom w:w="0" w:type="dxa"/>
            <w:right w:w="108" w:type="dxa"/>
          </w:tblCellMar>
        </w:tblPrEx>
        <w:trPr>
          <w:trHeight w:val="510" w:hRule="atLeast"/>
          <w:jc w:val="center"/>
        </w:trPr>
        <w:tc>
          <w:tcPr>
            <w:tcW w:w="468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直接下级：各部门负责人</w:t>
            </w:r>
          </w:p>
        </w:tc>
        <w:tc>
          <w:tcPr>
            <w:tcW w:w="450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岗位编号：D</w:t>
            </w:r>
            <w:r>
              <w:rPr>
                <w:rFonts w:ascii="宋体" w:hAnsi="宋体" w:eastAsia="宋体"/>
                <w:b/>
              </w:rPr>
              <w:t>BGS02</w:t>
            </w:r>
          </w:p>
        </w:tc>
      </w:tr>
    </w:tbl>
    <w:p>
      <w:pPr>
        <w:tabs>
          <w:tab w:val="left" w:pos="900"/>
        </w:tabs>
        <w:spacing w:line="336" w:lineRule="auto"/>
        <w:rPr>
          <w:rFonts w:ascii="宋体" w:hAnsi="宋体" w:eastAsia="宋体"/>
          <w:b/>
        </w:rPr>
      </w:pPr>
      <w:r>
        <w:rPr>
          <w:rFonts w:hint="eastAsia" w:ascii="宋体" w:hAnsi="宋体" w:eastAsia="宋体"/>
          <w:b/>
        </w:rPr>
        <w:t>二、岗位工作职责</w:t>
      </w:r>
    </w:p>
    <w:p>
      <w:pPr>
        <w:tabs>
          <w:tab w:val="left" w:pos="900"/>
        </w:tabs>
        <w:spacing w:line="336" w:lineRule="auto"/>
        <w:rPr>
          <w:rFonts w:ascii="宋体" w:hAnsi="宋体" w:eastAsia="宋体"/>
          <w:b/>
        </w:rPr>
      </w:pPr>
      <w:r>
        <w:rPr>
          <w:rFonts w:ascii="宋体" w:hAnsi="宋体" w:eastAsia="宋体"/>
          <w:b/>
        </w:rPr>
        <w:t>1</w:t>
      </w:r>
      <w:r>
        <w:rPr>
          <w:rFonts w:hint="eastAsia" w:ascii="宋体" w:hAnsi="宋体" w:eastAsia="宋体"/>
          <w:b/>
        </w:rPr>
        <w:t>、主要职责综述</w:t>
      </w:r>
    </w:p>
    <w:tbl>
      <w:tblPr>
        <w:tblStyle w:val="6"/>
        <w:tblW w:w="0" w:type="auto"/>
        <w:jc w:val="center"/>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shd w:val="clear" w:color="auto" w:fill="E0E0E0"/>
        <w:tblLayout w:type="fixed"/>
        <w:tblCellMar>
          <w:top w:w="0" w:type="dxa"/>
          <w:left w:w="108" w:type="dxa"/>
          <w:bottom w:w="0" w:type="dxa"/>
          <w:right w:w="108" w:type="dxa"/>
        </w:tblCellMar>
      </w:tblPr>
      <w:tblGrid>
        <w:gridCol w:w="9180"/>
      </w:tblGrid>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trHeight w:val="851" w:hRule="atLeast"/>
          <w:jc w:val="center"/>
        </w:trPr>
        <w:tc>
          <w:tcPr>
            <w:tcW w:w="918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spacing w:before="156" w:beforeLines="50" w:after="156" w:afterLines="50"/>
              <w:ind w:firstLine="420" w:firstLineChars="200"/>
              <w:rPr>
                <w:rFonts w:ascii="宋体" w:hAnsi="宋体" w:eastAsia="宋体"/>
                <w:szCs w:val="21"/>
              </w:rPr>
            </w:pPr>
            <w:r>
              <w:rPr>
                <w:rFonts w:hint="eastAsia" w:ascii="宋体" w:hAnsi="宋体" w:eastAsia="宋体"/>
                <w:szCs w:val="21"/>
              </w:rPr>
              <w:t>辅助公司</w:t>
            </w:r>
            <w:r>
              <w:rPr>
                <w:rFonts w:ascii="宋体" w:hAnsi="宋体" w:eastAsia="宋体"/>
                <w:szCs w:val="21"/>
              </w:rPr>
              <w:t>日常经营管理工作；</w:t>
            </w:r>
            <w:r>
              <w:rPr>
                <w:rFonts w:hint="eastAsia" w:ascii="宋体" w:hAnsi="宋体" w:eastAsia="宋体"/>
                <w:szCs w:val="21"/>
              </w:rPr>
              <w:t>负责公司担保业务经营与风险控制等。</w:t>
            </w:r>
          </w:p>
        </w:tc>
      </w:tr>
    </w:tbl>
    <w:p>
      <w:pPr>
        <w:tabs>
          <w:tab w:val="left" w:pos="900"/>
        </w:tabs>
        <w:spacing w:line="336" w:lineRule="auto"/>
        <w:rPr>
          <w:rFonts w:ascii="宋体" w:hAnsi="宋体" w:eastAsia="宋体"/>
          <w:b/>
        </w:rPr>
      </w:pPr>
      <w:r>
        <w:rPr>
          <w:rFonts w:ascii="宋体" w:hAnsi="宋体" w:eastAsia="宋体"/>
          <w:b/>
        </w:rPr>
        <w:t>2</w:t>
      </w:r>
      <w:r>
        <w:rPr>
          <w:rFonts w:hint="eastAsia" w:ascii="宋体" w:hAnsi="宋体" w:eastAsia="宋体"/>
          <w:b/>
        </w:rPr>
        <w:t>、主要职责说明</w:t>
      </w:r>
    </w:p>
    <w:tbl>
      <w:tblPr>
        <w:tblStyle w:val="6"/>
        <w:tblW w:w="9184" w:type="dxa"/>
        <w:jc w:val="center"/>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Layout w:type="fixed"/>
        <w:tblCellMar>
          <w:top w:w="0" w:type="dxa"/>
          <w:left w:w="108" w:type="dxa"/>
          <w:bottom w:w="0" w:type="dxa"/>
          <w:right w:w="108" w:type="dxa"/>
        </w:tblCellMar>
      </w:tblPr>
      <w:tblGrid>
        <w:gridCol w:w="679"/>
        <w:gridCol w:w="8505"/>
      </w:tblGrid>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trHeight w:val="567" w:hRule="atLeast"/>
          <w:tblHeader/>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BEBEBE" w:themeFill="background1" w:themeFillShade="BF"/>
            <w:vAlign w:val="center"/>
          </w:tcPr>
          <w:p>
            <w:pPr>
              <w:spacing w:line="336" w:lineRule="auto"/>
              <w:jc w:val="center"/>
              <w:rPr>
                <w:rFonts w:ascii="宋体" w:hAnsi="宋体" w:eastAsia="宋体"/>
                <w:b/>
                <w:bCs/>
              </w:rPr>
            </w:pPr>
            <w:r>
              <w:rPr>
                <w:rFonts w:hint="eastAsia" w:ascii="宋体" w:hAnsi="宋体" w:eastAsia="宋体"/>
                <w:b/>
                <w:bCs/>
              </w:rPr>
              <w:t>序号</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BEBEBE" w:themeFill="background1" w:themeFillShade="BF"/>
            <w:vAlign w:val="center"/>
          </w:tcPr>
          <w:p>
            <w:pPr>
              <w:spacing w:line="336" w:lineRule="auto"/>
              <w:jc w:val="center"/>
              <w:rPr>
                <w:rFonts w:ascii="宋体" w:hAnsi="宋体" w:eastAsia="宋体"/>
                <w:b/>
                <w:bCs/>
              </w:rPr>
            </w:pPr>
            <w:r>
              <w:rPr>
                <w:rFonts w:hint="eastAsia" w:ascii="宋体" w:hAnsi="宋体" w:eastAsia="宋体"/>
                <w:b/>
                <w:bCs/>
              </w:rPr>
              <w:t>工作任务的内容</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b/>
              </w:rPr>
            </w:pPr>
            <w:r>
              <w:rPr>
                <w:rFonts w:hint="eastAsia" w:ascii="宋体" w:hAnsi="宋体" w:eastAsia="宋体"/>
                <w:b/>
              </w:rPr>
              <w:t>1</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rPr>
                <w:rFonts w:ascii="宋体" w:hAnsi="宋体" w:eastAsia="宋体"/>
                <w:b/>
              </w:rPr>
            </w:pPr>
            <w:r>
              <w:rPr>
                <w:rFonts w:hint="eastAsia" w:ascii="宋体" w:hAnsi="宋体" w:eastAsia="宋体"/>
                <w:b/>
              </w:rPr>
              <w:t>辅助战略与计划执行</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rPr>
            </w:pPr>
            <w:r>
              <w:rPr>
                <w:rFonts w:ascii="宋体" w:hAnsi="宋体" w:eastAsia="宋体"/>
              </w:rPr>
              <w:t>1.1</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pPr>
            <w:r>
              <w:rPr>
                <w:rFonts w:hint="eastAsia"/>
              </w:rPr>
              <w:t>辅助</w:t>
            </w:r>
            <w:r>
              <w:t>贯彻落实</w:t>
            </w:r>
            <w:r>
              <w:rPr>
                <w:rFonts w:hint="eastAsia"/>
              </w:rPr>
              <w:t>集团</w:t>
            </w:r>
            <w:r>
              <w:t>决策部署</w:t>
            </w:r>
            <w:r>
              <w:rPr>
                <w:rFonts w:hint="eastAsia"/>
              </w:rPr>
              <w:t>和</w:t>
            </w:r>
            <w:r>
              <w:t>发展战略的工作举措，贯彻落实</w:t>
            </w:r>
            <w:r>
              <w:rPr>
                <w:rFonts w:hint="eastAsia"/>
              </w:rPr>
              <w:t>公司</w:t>
            </w:r>
            <w:r>
              <w:t>党委会和董事会决定、决议和部署的工作安排。</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rPr>
            </w:pPr>
            <w:r>
              <w:rPr>
                <w:rFonts w:hint="eastAsia" w:ascii="宋体" w:hAnsi="宋体" w:eastAsia="宋体"/>
              </w:rPr>
              <w:t>1</w:t>
            </w:r>
            <w:r>
              <w:rPr>
                <w:rFonts w:ascii="宋体" w:hAnsi="宋体" w:eastAsia="宋体"/>
              </w:rPr>
              <w:t>.2</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pPr>
            <w:r>
              <w:rPr>
                <w:rFonts w:hint="eastAsia"/>
              </w:rPr>
              <w:t>辅助</w:t>
            </w:r>
            <w:r>
              <w:t>制订和实施</w:t>
            </w:r>
            <w:r>
              <w:rPr>
                <w:rFonts w:hint="eastAsia"/>
              </w:rPr>
              <w:t>公司</w:t>
            </w:r>
            <w:r>
              <w:t>发展战略规划、中长期发展规划和生产经营方针，督促指导落实情况，确保各项经营管理目标顺利完成。</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rPr>
            </w:pPr>
            <w:r>
              <w:rPr>
                <w:rFonts w:hint="eastAsia" w:ascii="宋体" w:hAnsi="宋体" w:eastAsia="宋体"/>
              </w:rPr>
              <w:t>1</w:t>
            </w:r>
            <w:r>
              <w:rPr>
                <w:rFonts w:ascii="宋体" w:hAnsi="宋体" w:eastAsia="宋体"/>
              </w:rPr>
              <w:t>.3</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pPr>
            <w:r>
              <w:rPr>
                <w:rFonts w:hint="eastAsia"/>
              </w:rPr>
              <w:t>辅助</w:t>
            </w:r>
            <w:r>
              <w:t>定期检视集团发展战略和经营计划的执行情况，并及时根据实际情况做出相应调整。</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b/>
              </w:rPr>
            </w:pPr>
            <w:r>
              <w:rPr>
                <w:rFonts w:ascii="宋体" w:hAnsi="宋体" w:eastAsia="宋体"/>
                <w:b/>
              </w:rPr>
              <w:t>2</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rPr>
                <w:rFonts w:ascii="宋体" w:hAnsi="宋体" w:eastAsia="宋体"/>
                <w:b/>
              </w:rPr>
            </w:pPr>
            <w:r>
              <w:rPr>
                <w:rFonts w:hint="eastAsia" w:ascii="宋体" w:hAnsi="宋体" w:eastAsia="宋体"/>
                <w:b/>
              </w:rPr>
              <w:t>担保业务日常经营与风险控制</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rPr>
            </w:pPr>
            <w:r>
              <w:rPr>
                <w:rFonts w:hint="eastAsia" w:ascii="宋体" w:hAnsi="宋体" w:eastAsia="宋体"/>
              </w:rPr>
              <w:t>2</w:t>
            </w:r>
            <w:r>
              <w:rPr>
                <w:rFonts w:ascii="宋体" w:hAnsi="宋体" w:eastAsia="宋体"/>
              </w:rPr>
              <w:t>.1</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pPr>
            <w:r>
              <w:rPr>
                <w:rFonts w:hint="eastAsia"/>
              </w:rPr>
              <w:t>组织开展市场尽职调查，维护客户关系，推进市场拓展，选拔优质客户，确定明确的担保客户目标。</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rPr>
            </w:pPr>
            <w:r>
              <w:rPr>
                <w:rFonts w:ascii="宋体" w:hAnsi="宋体" w:eastAsia="宋体"/>
              </w:rPr>
              <w:t>2.2</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pPr>
            <w:r>
              <w:rPr>
                <w:rFonts w:hint="eastAsia"/>
              </w:rPr>
              <w:t>审核公司每笔担保业务，对公司的每笔担保业务负责。</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jc w:val="center"/>
              <w:rPr>
                <w:rFonts w:ascii="宋体" w:hAnsi="宋体" w:eastAsia="宋体"/>
              </w:rPr>
            </w:pPr>
            <w:r>
              <w:rPr>
                <w:rFonts w:hint="eastAsia" w:ascii="宋体" w:hAnsi="宋体" w:eastAsia="宋体"/>
              </w:rPr>
              <w:t>2</w:t>
            </w:r>
            <w:r>
              <w:rPr>
                <w:rFonts w:ascii="宋体" w:hAnsi="宋体" w:eastAsia="宋体"/>
              </w:rPr>
              <w:t>.3</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adjustRightInd w:val="0"/>
              <w:snapToGrid w:val="0"/>
              <w:spacing w:before="156" w:beforeLines="50" w:after="156" w:afterLines="50"/>
            </w:pPr>
            <w:r>
              <w:rPr>
                <w:rFonts w:hint="eastAsia"/>
              </w:rPr>
              <w:t>辅助协调好公司外各主管部门、金融机构和集团内部各部门的关系，协调好公司内部各部门的关系。</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trHeight w:val="1145" w:hRule="atLeast"/>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jc w:val="center"/>
              <w:rPr>
                <w:rFonts w:ascii="宋体" w:hAnsi="宋体" w:eastAsia="宋体"/>
              </w:rPr>
            </w:pPr>
            <w:r>
              <w:rPr>
                <w:rFonts w:hint="eastAsia" w:ascii="宋体" w:hAnsi="宋体" w:eastAsia="宋体"/>
              </w:rPr>
              <w:t>2</w:t>
            </w:r>
            <w:r>
              <w:rPr>
                <w:rFonts w:ascii="宋体" w:hAnsi="宋体" w:eastAsia="宋体"/>
              </w:rPr>
              <w:t>.4</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adjustRightInd w:val="0"/>
              <w:snapToGrid w:val="0"/>
              <w:spacing w:before="156" w:beforeLines="50" w:after="156" w:afterLines="50"/>
            </w:pPr>
            <w:r>
              <w:rPr>
                <w:rFonts w:hint="eastAsia"/>
              </w:rPr>
              <w:t>辅助收集整理并上报至担保业务风险监控过程中或通过其他途径采集的风险信息，根据采集的风险信息或排查出的特殊情况，进行风险预警。向业务部、风险控制部、评审会提示所拟保或在保客户所处行业和市场变化、法律法规变化、国家政策调整和客户经营管理等变化形成的的风险信息。</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rPr>
            </w:pPr>
            <w:r>
              <w:rPr>
                <w:rFonts w:hint="eastAsia" w:ascii="宋体" w:hAnsi="宋体" w:eastAsia="宋体"/>
              </w:rPr>
              <w:t>2</w:t>
            </w:r>
            <w:r>
              <w:rPr>
                <w:rFonts w:ascii="宋体" w:hAnsi="宋体" w:eastAsia="宋体"/>
              </w:rPr>
              <w:t>.5</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widowControl/>
              <w:spacing w:line="360" w:lineRule="auto"/>
              <w:jc w:val="left"/>
            </w:pPr>
            <w:r>
              <w:rPr>
                <w:rFonts w:hint="eastAsia"/>
              </w:rPr>
              <w:t>辅助对列入风险监督名单的客户风险状况和逐步退出计划的落实情况进行持续监控、检查和汇总分析。</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rPr>
            </w:pPr>
            <w:r>
              <w:rPr>
                <w:rFonts w:hint="eastAsia" w:ascii="宋体" w:hAnsi="宋体" w:eastAsia="宋体"/>
              </w:rPr>
              <w:t>2</w:t>
            </w:r>
            <w:r>
              <w:rPr>
                <w:rFonts w:ascii="宋体" w:hAnsi="宋体" w:eastAsia="宋体"/>
              </w:rPr>
              <w:t>.6</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widowControl/>
              <w:spacing w:line="360" w:lineRule="auto"/>
              <w:jc w:val="left"/>
            </w:pPr>
            <w:r>
              <w:rPr>
                <w:rFonts w:hint="eastAsia"/>
              </w:rPr>
              <w:t>辅助监督检查规章制度的执行情况，了解工作目标和工作任务完成情况和工作进度，催办、督办公司办公室，公司领导交办、批办事项，并及时反馈。</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b/>
              </w:rPr>
            </w:pPr>
            <w:r>
              <w:rPr>
                <w:rFonts w:ascii="宋体" w:hAnsi="宋体" w:eastAsia="宋体"/>
                <w:b/>
              </w:rPr>
              <w:t>3</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rPr>
                <w:rFonts w:ascii="宋体" w:hAnsi="宋体" w:eastAsia="宋体"/>
                <w:b/>
              </w:rPr>
            </w:pPr>
            <w:r>
              <w:rPr>
                <w:rFonts w:hint="eastAsia" w:ascii="宋体" w:hAnsi="宋体" w:eastAsia="宋体"/>
                <w:b/>
              </w:rPr>
              <w:t>企业管理建设</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jc w:val="center"/>
              <w:rPr>
                <w:rFonts w:ascii="宋体" w:hAnsi="宋体" w:eastAsia="宋体"/>
              </w:rPr>
            </w:pPr>
            <w:r>
              <w:rPr>
                <w:rFonts w:ascii="宋体" w:hAnsi="宋体" w:eastAsia="宋体"/>
              </w:rPr>
              <w:t>3.1</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pStyle w:val="11"/>
              <w:adjustRightInd w:val="0"/>
              <w:snapToGrid w:val="0"/>
              <w:spacing w:before="156" w:beforeLines="50" w:after="156" w:afterLines="50"/>
              <w:rPr>
                <w:rFonts w:asciiTheme="minorHAnsi" w:hAnsiTheme="minorHAnsi" w:eastAsiaTheme="minorEastAsia" w:cstheme="minorBidi"/>
                <w:szCs w:val="22"/>
              </w:rPr>
            </w:pPr>
            <w:r>
              <w:rPr>
                <w:rFonts w:hint="eastAsia" w:asciiTheme="minorHAnsi" w:hAnsiTheme="minorHAnsi" w:eastAsiaTheme="minorEastAsia" w:cstheme="minorBidi"/>
                <w:szCs w:val="22"/>
              </w:rPr>
              <w:t>辅助按照公司章程的规定建立和完善公司担保业务规章制度，业务流程及具体操作规则等各项管理制度并组织实施</w:t>
            </w:r>
            <w:r>
              <w:rPr>
                <w:rFonts w:asciiTheme="minorHAnsi" w:hAnsiTheme="minorHAnsi" w:eastAsiaTheme="minorEastAsia" w:cstheme="minorBidi"/>
                <w:szCs w:val="22"/>
              </w:rPr>
              <w:t>。</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jc w:val="center"/>
              <w:rPr>
                <w:rFonts w:ascii="宋体" w:hAnsi="宋体" w:eastAsia="宋体"/>
              </w:rPr>
            </w:pPr>
            <w:r>
              <w:rPr>
                <w:rFonts w:hint="eastAsia" w:ascii="宋体" w:hAnsi="宋体" w:eastAsia="宋体"/>
              </w:rPr>
              <w:t>3</w:t>
            </w:r>
            <w:r>
              <w:rPr>
                <w:rFonts w:ascii="宋体" w:hAnsi="宋体" w:eastAsia="宋体"/>
              </w:rPr>
              <w:t>.2</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pStyle w:val="11"/>
              <w:adjustRightInd w:val="0"/>
              <w:snapToGrid w:val="0"/>
              <w:spacing w:before="156" w:beforeLines="50" w:after="156" w:afterLines="50"/>
              <w:rPr>
                <w:rFonts w:asciiTheme="minorHAnsi" w:hAnsiTheme="minorHAnsi" w:eastAsiaTheme="minorEastAsia" w:cstheme="minorBidi"/>
                <w:szCs w:val="22"/>
              </w:rPr>
            </w:pPr>
            <w:r>
              <w:rPr>
                <w:rFonts w:hint="eastAsia" w:asciiTheme="minorHAnsi" w:hAnsiTheme="minorHAnsi" w:eastAsiaTheme="minorEastAsia" w:cstheme="minorBidi"/>
                <w:szCs w:val="22"/>
              </w:rPr>
              <w:t>辅助</w:t>
            </w:r>
            <w:r>
              <w:rPr>
                <w:rFonts w:asciiTheme="minorHAnsi" w:hAnsiTheme="minorHAnsi" w:eastAsiaTheme="minorEastAsia" w:cstheme="minorBidi"/>
                <w:szCs w:val="22"/>
              </w:rPr>
              <w:t>拟订并推动实施</w:t>
            </w:r>
            <w:r>
              <w:rPr>
                <w:rFonts w:hint="eastAsia" w:asciiTheme="minorHAnsi" w:hAnsiTheme="minorHAnsi" w:eastAsiaTheme="minorEastAsia" w:cstheme="minorBidi"/>
                <w:szCs w:val="22"/>
              </w:rPr>
              <w:t>公司</w:t>
            </w:r>
            <w:r>
              <w:rPr>
                <w:rFonts w:asciiTheme="minorHAnsi" w:hAnsiTheme="minorHAnsi" w:eastAsiaTheme="minorEastAsia" w:cstheme="minorBidi"/>
                <w:szCs w:val="22"/>
              </w:rPr>
              <w:t>管理机构和人员调整、设置方案及基本管理制度，研究制定具体经营管理规定。</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jc w:val="center"/>
              <w:rPr>
                <w:rFonts w:ascii="宋体" w:hAnsi="宋体" w:eastAsia="宋体"/>
              </w:rPr>
            </w:pPr>
            <w:r>
              <w:rPr>
                <w:rFonts w:ascii="宋体" w:hAnsi="宋体" w:eastAsia="宋体"/>
              </w:rPr>
              <w:t>3.3</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pStyle w:val="11"/>
              <w:adjustRightInd w:val="0"/>
              <w:snapToGrid w:val="0"/>
              <w:spacing w:before="156" w:beforeLines="50" w:after="156" w:afterLines="50"/>
              <w:rPr>
                <w:rFonts w:asciiTheme="minorHAnsi" w:hAnsiTheme="minorHAnsi" w:eastAsiaTheme="minorEastAsia" w:cstheme="minorBidi"/>
                <w:szCs w:val="22"/>
              </w:rPr>
            </w:pPr>
            <w:r>
              <w:rPr>
                <w:rFonts w:hint="eastAsia" w:asciiTheme="minorHAnsi" w:hAnsiTheme="minorHAnsi" w:eastAsiaTheme="minorEastAsia" w:cstheme="minorBidi"/>
                <w:szCs w:val="22"/>
              </w:rPr>
              <w:t>辅助</w:t>
            </w:r>
            <w:r>
              <w:rPr>
                <w:rFonts w:asciiTheme="minorHAnsi" w:hAnsiTheme="minorHAnsi" w:eastAsiaTheme="minorEastAsia" w:cstheme="minorBidi"/>
                <w:szCs w:val="22"/>
              </w:rPr>
              <w:t>建立健全</w:t>
            </w:r>
            <w:r>
              <w:rPr>
                <w:rFonts w:hint="eastAsia" w:asciiTheme="minorHAnsi" w:hAnsiTheme="minorHAnsi" w:eastAsiaTheme="minorEastAsia" w:cstheme="minorBidi"/>
                <w:szCs w:val="22"/>
              </w:rPr>
              <w:t>公司</w:t>
            </w:r>
            <w:r>
              <w:rPr>
                <w:rFonts w:asciiTheme="minorHAnsi" w:hAnsiTheme="minorHAnsi" w:eastAsiaTheme="minorEastAsia" w:cstheme="minorBidi"/>
                <w:szCs w:val="22"/>
              </w:rPr>
              <w:t>合规管理体系和风险防控体系，推动依法合规经营。</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jc w:val="center"/>
              <w:rPr>
                <w:rFonts w:ascii="宋体" w:hAnsi="宋体" w:eastAsia="宋体"/>
                <w:b/>
              </w:rPr>
            </w:pPr>
            <w:r>
              <w:rPr>
                <w:rFonts w:ascii="宋体" w:hAnsi="宋体" w:eastAsia="宋体"/>
                <w:b/>
              </w:rPr>
              <w:t>4</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pStyle w:val="11"/>
              <w:spacing w:before="156" w:beforeLines="50" w:after="156" w:afterLines="50"/>
              <w:rPr>
                <w:rFonts w:ascii="宋体" w:hAnsi="宋体"/>
                <w:b/>
              </w:rPr>
            </w:pPr>
            <w:r>
              <w:rPr>
                <w:rFonts w:hint="eastAsia" w:ascii="宋体" w:hAnsi="宋体"/>
                <w:b/>
              </w:rPr>
              <w:t>其它工作</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jc w:val="center"/>
              <w:rPr>
                <w:rFonts w:ascii="宋体" w:hAnsi="宋体" w:eastAsia="宋体"/>
              </w:rPr>
            </w:pPr>
            <w:r>
              <w:rPr>
                <w:rFonts w:ascii="宋体" w:hAnsi="宋体" w:eastAsia="宋体"/>
              </w:rPr>
              <w:t>4.1</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pStyle w:val="11"/>
              <w:spacing w:before="156" w:beforeLines="50" w:after="156" w:afterLines="50"/>
              <w:rPr>
                <w:rFonts w:ascii="宋体" w:hAnsi="宋体"/>
              </w:rPr>
            </w:pPr>
            <w:r>
              <w:rPr>
                <w:rFonts w:hint="eastAsia" w:ascii="宋体" w:hAnsi="宋体"/>
              </w:rPr>
              <w:t>完成总经理交办的其它工作。</w:t>
            </w:r>
          </w:p>
        </w:tc>
      </w:tr>
    </w:tbl>
    <w:p>
      <w:pPr>
        <w:pStyle w:val="2"/>
        <w:numPr>
          <w:ilvl w:val="0"/>
          <w:numId w:val="0"/>
        </w:numPr>
        <w:spacing w:before="156" w:beforeLines="50" w:after="156" w:afterLines="50" w:line="240" w:lineRule="auto"/>
        <w:rPr>
          <w:rFonts w:ascii="宋体" w:hAnsi="宋体"/>
          <w:sz w:val="24"/>
          <w:szCs w:val="24"/>
        </w:rPr>
      </w:pPr>
      <w:r>
        <w:rPr>
          <w:rFonts w:hint="eastAsia" w:ascii="宋体" w:hAnsi="宋体"/>
          <w:sz w:val="24"/>
          <w:szCs w:val="24"/>
        </w:rPr>
        <w:t>副总经理（</w:t>
      </w:r>
      <w:r>
        <w:rPr>
          <w:rFonts w:ascii="宋体" w:hAnsi="宋体"/>
          <w:sz w:val="24"/>
          <w:szCs w:val="24"/>
        </w:rPr>
        <w:t>福禧典当</w:t>
      </w:r>
      <w:r>
        <w:rPr>
          <w:rFonts w:hint="eastAsia" w:ascii="宋体" w:hAnsi="宋体"/>
          <w:sz w:val="24"/>
          <w:szCs w:val="24"/>
        </w:rPr>
        <w:t>公司）</w:t>
      </w:r>
    </w:p>
    <w:p>
      <w:pPr>
        <w:tabs>
          <w:tab w:val="left" w:pos="900"/>
        </w:tabs>
        <w:rPr>
          <w:rFonts w:ascii="宋体" w:hAnsi="宋体" w:eastAsia="宋体"/>
          <w:b/>
        </w:rPr>
      </w:pPr>
      <w:r>
        <w:rPr>
          <w:rFonts w:hint="eastAsia" w:ascii="宋体" w:hAnsi="宋体" w:eastAsia="宋体"/>
          <w:b/>
        </w:rPr>
        <w:t>一、岗位基本信息</w:t>
      </w:r>
    </w:p>
    <w:tbl>
      <w:tblPr>
        <w:tblStyle w:val="6"/>
        <w:tblW w:w="9180" w:type="dxa"/>
        <w:jc w:val="center"/>
        <w:tblBorders>
          <w:top w:val="thinThickSmallGap" w:color="000080" w:sz="12" w:space="0"/>
          <w:left w:val="thinThickSmallGap" w:color="000080" w:sz="12" w:space="0"/>
          <w:bottom w:val="thinThickSmallGap" w:color="000080" w:sz="12" w:space="0"/>
          <w:right w:val="thinThickSmallGap" w:color="000080" w:sz="12" w:space="0"/>
          <w:insideH w:val="thinThickSmallGap" w:color="000080" w:sz="12" w:space="0"/>
          <w:insideV w:val="thinThickSmallGap" w:color="000080" w:sz="12" w:space="0"/>
        </w:tblBorders>
        <w:shd w:val="clear" w:color="auto" w:fill="E0E0E0"/>
        <w:tblLayout w:type="fixed"/>
        <w:tblCellMar>
          <w:top w:w="0" w:type="dxa"/>
          <w:left w:w="108" w:type="dxa"/>
          <w:bottom w:w="0" w:type="dxa"/>
          <w:right w:w="108" w:type="dxa"/>
        </w:tblCellMar>
      </w:tblPr>
      <w:tblGrid>
        <w:gridCol w:w="4680"/>
        <w:gridCol w:w="4500"/>
      </w:tblGrid>
      <w:tr>
        <w:tblPrEx>
          <w:tblBorders>
            <w:top w:val="thinThickSmallGap" w:color="000080" w:sz="12" w:space="0"/>
            <w:left w:val="thinThickSmallGap" w:color="000080" w:sz="12" w:space="0"/>
            <w:bottom w:val="thinThickSmallGap" w:color="000080" w:sz="12" w:space="0"/>
            <w:right w:val="thinThickSmallGap" w:color="000080" w:sz="12" w:space="0"/>
            <w:insideH w:val="thinThickSmallGap" w:color="000080" w:sz="12" w:space="0"/>
            <w:insideV w:val="thinThickSmallGap" w:color="000080" w:sz="12" w:space="0"/>
          </w:tblBorders>
          <w:shd w:val="clear" w:color="auto" w:fill="E0E0E0"/>
          <w:tblCellMar>
            <w:top w:w="0" w:type="dxa"/>
            <w:left w:w="108" w:type="dxa"/>
            <w:bottom w:w="0" w:type="dxa"/>
            <w:right w:w="108" w:type="dxa"/>
          </w:tblCellMar>
        </w:tblPrEx>
        <w:trPr>
          <w:cantSplit/>
          <w:trHeight w:val="510" w:hRule="atLeast"/>
          <w:jc w:val="center"/>
        </w:trPr>
        <w:tc>
          <w:tcPr>
            <w:tcW w:w="468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spacing w:line="560" w:lineRule="exact"/>
              <w:rPr>
                <w:rFonts w:ascii="宋体" w:hAnsi="宋体" w:eastAsia="宋体"/>
                <w:b/>
              </w:rPr>
            </w:pPr>
            <w:r>
              <w:rPr>
                <w:rFonts w:hint="eastAsia" w:ascii="宋体" w:hAnsi="宋体" w:eastAsia="宋体"/>
                <w:b/>
              </w:rPr>
              <w:t>部门名称：</w:t>
            </w:r>
            <w:r>
              <w:rPr>
                <w:rFonts w:ascii="宋体" w:hAnsi="宋体" w:eastAsia="宋体"/>
                <w:b/>
              </w:rPr>
              <w:t>连云港市福禧典当有限公司</w:t>
            </w:r>
          </w:p>
        </w:tc>
        <w:tc>
          <w:tcPr>
            <w:tcW w:w="450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岗位名称：经营副总经理</w:t>
            </w:r>
          </w:p>
        </w:tc>
      </w:tr>
      <w:tr>
        <w:tblPrEx>
          <w:tblBorders>
            <w:top w:val="thinThickSmallGap" w:color="000080" w:sz="12" w:space="0"/>
            <w:left w:val="thinThickSmallGap" w:color="000080" w:sz="12" w:space="0"/>
            <w:bottom w:val="thinThickSmallGap" w:color="000080" w:sz="12" w:space="0"/>
            <w:right w:val="thinThickSmallGap" w:color="000080" w:sz="12" w:space="0"/>
            <w:insideH w:val="thinThickSmallGap" w:color="000080" w:sz="12" w:space="0"/>
            <w:insideV w:val="thinThickSmallGap" w:color="000080" w:sz="12" w:space="0"/>
          </w:tblBorders>
          <w:shd w:val="clear" w:color="auto" w:fill="E0E0E0"/>
          <w:tblCellMar>
            <w:top w:w="0" w:type="dxa"/>
            <w:left w:w="108" w:type="dxa"/>
            <w:bottom w:w="0" w:type="dxa"/>
            <w:right w:w="108" w:type="dxa"/>
          </w:tblCellMar>
        </w:tblPrEx>
        <w:trPr>
          <w:trHeight w:val="510" w:hRule="atLeast"/>
          <w:jc w:val="center"/>
        </w:trPr>
        <w:tc>
          <w:tcPr>
            <w:tcW w:w="468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直接上级：总经理</w:t>
            </w:r>
          </w:p>
        </w:tc>
        <w:tc>
          <w:tcPr>
            <w:tcW w:w="450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所辖人员：</w:t>
            </w:r>
            <w:r>
              <w:rPr>
                <w:rFonts w:ascii="宋体" w:hAnsi="宋体" w:eastAsia="宋体"/>
                <w:b/>
              </w:rPr>
              <w:t>3</w:t>
            </w:r>
          </w:p>
        </w:tc>
      </w:tr>
      <w:tr>
        <w:tblPrEx>
          <w:tblBorders>
            <w:top w:val="thinThickSmallGap" w:color="000080" w:sz="12" w:space="0"/>
            <w:left w:val="thinThickSmallGap" w:color="000080" w:sz="12" w:space="0"/>
            <w:bottom w:val="thinThickSmallGap" w:color="000080" w:sz="12" w:space="0"/>
            <w:right w:val="thinThickSmallGap" w:color="000080" w:sz="12" w:space="0"/>
            <w:insideH w:val="thinThickSmallGap" w:color="000080" w:sz="12" w:space="0"/>
            <w:insideV w:val="thinThickSmallGap" w:color="000080" w:sz="12" w:space="0"/>
          </w:tblBorders>
          <w:shd w:val="clear" w:color="auto" w:fill="E0E0E0"/>
          <w:tblCellMar>
            <w:top w:w="0" w:type="dxa"/>
            <w:left w:w="108" w:type="dxa"/>
            <w:bottom w:w="0" w:type="dxa"/>
            <w:right w:w="108" w:type="dxa"/>
          </w:tblCellMar>
        </w:tblPrEx>
        <w:trPr>
          <w:trHeight w:val="510" w:hRule="atLeast"/>
          <w:jc w:val="center"/>
        </w:trPr>
        <w:tc>
          <w:tcPr>
            <w:tcW w:w="468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直接下级：各部门负责人</w:t>
            </w:r>
          </w:p>
        </w:tc>
        <w:tc>
          <w:tcPr>
            <w:tcW w:w="450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rPr>
                <w:rFonts w:ascii="宋体" w:hAnsi="宋体" w:eastAsia="宋体"/>
                <w:b/>
              </w:rPr>
            </w:pPr>
            <w:r>
              <w:rPr>
                <w:rFonts w:hint="eastAsia" w:ascii="宋体" w:hAnsi="宋体" w:eastAsia="宋体"/>
                <w:b/>
              </w:rPr>
              <w:t>岗位编号：</w:t>
            </w:r>
            <w:r>
              <w:rPr>
                <w:rFonts w:ascii="宋体" w:hAnsi="宋体" w:eastAsia="宋体"/>
                <w:b/>
              </w:rPr>
              <w:t>DDGS02</w:t>
            </w:r>
          </w:p>
        </w:tc>
      </w:tr>
    </w:tbl>
    <w:p>
      <w:pPr>
        <w:tabs>
          <w:tab w:val="left" w:pos="900"/>
        </w:tabs>
        <w:spacing w:line="336" w:lineRule="auto"/>
        <w:rPr>
          <w:rFonts w:ascii="宋体" w:hAnsi="宋体" w:eastAsia="宋体"/>
          <w:b/>
        </w:rPr>
      </w:pPr>
      <w:r>
        <w:rPr>
          <w:rFonts w:hint="eastAsia" w:ascii="宋体" w:hAnsi="宋体" w:eastAsia="宋体"/>
          <w:b/>
        </w:rPr>
        <w:t>二、岗位工作职责</w:t>
      </w:r>
    </w:p>
    <w:p>
      <w:pPr>
        <w:tabs>
          <w:tab w:val="left" w:pos="900"/>
        </w:tabs>
        <w:spacing w:line="336" w:lineRule="auto"/>
        <w:rPr>
          <w:rFonts w:ascii="宋体" w:hAnsi="宋体" w:eastAsia="宋体"/>
          <w:b/>
        </w:rPr>
      </w:pPr>
      <w:r>
        <w:rPr>
          <w:rFonts w:ascii="宋体" w:hAnsi="宋体" w:eastAsia="宋体"/>
          <w:b/>
        </w:rPr>
        <w:t>1</w:t>
      </w:r>
      <w:r>
        <w:rPr>
          <w:rFonts w:hint="eastAsia" w:ascii="宋体" w:hAnsi="宋体" w:eastAsia="宋体"/>
          <w:b/>
        </w:rPr>
        <w:t>、主要职责综述</w:t>
      </w:r>
    </w:p>
    <w:tbl>
      <w:tblPr>
        <w:tblStyle w:val="6"/>
        <w:tblW w:w="0" w:type="auto"/>
        <w:jc w:val="center"/>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shd w:val="clear" w:color="auto" w:fill="E0E0E0"/>
        <w:tblLayout w:type="fixed"/>
        <w:tblCellMar>
          <w:top w:w="0" w:type="dxa"/>
          <w:left w:w="108" w:type="dxa"/>
          <w:bottom w:w="0" w:type="dxa"/>
          <w:right w:w="108" w:type="dxa"/>
        </w:tblCellMar>
      </w:tblPr>
      <w:tblGrid>
        <w:gridCol w:w="9180"/>
      </w:tblGrid>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trHeight w:val="851" w:hRule="atLeast"/>
          <w:jc w:val="center"/>
        </w:trPr>
        <w:tc>
          <w:tcPr>
            <w:tcW w:w="9180"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auto"/>
            <w:vAlign w:val="center"/>
          </w:tcPr>
          <w:p>
            <w:pPr>
              <w:adjustRightInd w:val="0"/>
              <w:snapToGrid w:val="0"/>
              <w:spacing w:before="156" w:beforeLines="50" w:after="156" w:afterLines="50"/>
              <w:ind w:firstLine="420" w:firstLineChars="200"/>
              <w:rPr>
                <w:rFonts w:ascii="宋体" w:hAnsi="宋体" w:eastAsia="宋体"/>
                <w:szCs w:val="21"/>
              </w:rPr>
            </w:pPr>
            <w:r>
              <w:rPr>
                <w:rFonts w:hint="eastAsia" w:ascii="宋体" w:hAnsi="宋体" w:eastAsia="宋体"/>
                <w:szCs w:val="21"/>
              </w:rPr>
              <w:t>辅助公司</w:t>
            </w:r>
            <w:r>
              <w:rPr>
                <w:rFonts w:ascii="宋体" w:hAnsi="宋体" w:eastAsia="宋体"/>
                <w:szCs w:val="21"/>
              </w:rPr>
              <w:t>日常经营管理工作；</w:t>
            </w:r>
            <w:r>
              <w:rPr>
                <w:rFonts w:hint="eastAsia" w:ascii="宋体" w:hAnsi="宋体" w:eastAsia="宋体"/>
                <w:szCs w:val="21"/>
              </w:rPr>
              <w:t>负责公司业务经营与风险控制等。</w:t>
            </w:r>
          </w:p>
        </w:tc>
      </w:tr>
    </w:tbl>
    <w:p>
      <w:pPr>
        <w:tabs>
          <w:tab w:val="left" w:pos="900"/>
        </w:tabs>
        <w:spacing w:line="336" w:lineRule="auto"/>
        <w:rPr>
          <w:rFonts w:ascii="宋体" w:hAnsi="宋体" w:eastAsia="宋体"/>
          <w:b/>
        </w:rPr>
      </w:pPr>
      <w:r>
        <w:rPr>
          <w:rFonts w:ascii="宋体" w:hAnsi="宋体" w:eastAsia="宋体"/>
          <w:b/>
        </w:rPr>
        <w:t>2</w:t>
      </w:r>
      <w:r>
        <w:rPr>
          <w:rFonts w:hint="eastAsia" w:ascii="宋体" w:hAnsi="宋体" w:eastAsia="宋体"/>
          <w:b/>
        </w:rPr>
        <w:t>、主要职责说明</w:t>
      </w:r>
    </w:p>
    <w:tbl>
      <w:tblPr>
        <w:tblStyle w:val="6"/>
        <w:tblW w:w="9184" w:type="dxa"/>
        <w:jc w:val="center"/>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Layout w:type="fixed"/>
        <w:tblCellMar>
          <w:top w:w="0" w:type="dxa"/>
          <w:left w:w="108" w:type="dxa"/>
          <w:bottom w:w="0" w:type="dxa"/>
          <w:right w:w="108" w:type="dxa"/>
        </w:tblCellMar>
      </w:tblPr>
      <w:tblGrid>
        <w:gridCol w:w="679"/>
        <w:gridCol w:w="8505"/>
      </w:tblGrid>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trHeight w:val="567" w:hRule="atLeast"/>
          <w:tblHeader/>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BEBEBE" w:themeFill="background1" w:themeFillShade="BF"/>
            <w:vAlign w:val="center"/>
          </w:tcPr>
          <w:p>
            <w:pPr>
              <w:spacing w:line="336" w:lineRule="auto"/>
              <w:jc w:val="center"/>
              <w:rPr>
                <w:rFonts w:ascii="宋体" w:hAnsi="宋体" w:eastAsia="宋体"/>
                <w:b/>
                <w:bCs/>
              </w:rPr>
            </w:pPr>
            <w:r>
              <w:rPr>
                <w:rFonts w:hint="eastAsia" w:ascii="宋体" w:hAnsi="宋体" w:eastAsia="宋体"/>
                <w:b/>
                <w:bCs/>
              </w:rPr>
              <w:t>序号</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shd w:val="clear" w:color="auto" w:fill="BEBEBE" w:themeFill="background1" w:themeFillShade="BF"/>
            <w:vAlign w:val="center"/>
          </w:tcPr>
          <w:p>
            <w:pPr>
              <w:spacing w:line="336" w:lineRule="auto"/>
              <w:jc w:val="center"/>
              <w:rPr>
                <w:rFonts w:ascii="宋体" w:hAnsi="宋体" w:eastAsia="宋体"/>
                <w:b/>
                <w:bCs/>
              </w:rPr>
            </w:pPr>
            <w:r>
              <w:rPr>
                <w:rFonts w:hint="eastAsia" w:ascii="宋体" w:hAnsi="宋体" w:eastAsia="宋体"/>
                <w:b/>
                <w:bCs/>
              </w:rPr>
              <w:t>工作任务的内容</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b/>
              </w:rPr>
            </w:pPr>
            <w:r>
              <w:rPr>
                <w:rFonts w:hint="eastAsia" w:ascii="宋体" w:hAnsi="宋体" w:eastAsia="宋体"/>
                <w:b/>
              </w:rPr>
              <w:t>1</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rPr>
                <w:rFonts w:ascii="宋体" w:hAnsi="宋体" w:eastAsia="宋体"/>
                <w:b/>
              </w:rPr>
            </w:pPr>
            <w:r>
              <w:rPr>
                <w:rFonts w:hint="eastAsia" w:ascii="宋体" w:hAnsi="宋体" w:eastAsia="宋体"/>
                <w:b/>
              </w:rPr>
              <w:t>辅助战略与计划执行</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rPr>
            </w:pPr>
            <w:r>
              <w:rPr>
                <w:rFonts w:ascii="宋体" w:hAnsi="宋体" w:eastAsia="宋体"/>
              </w:rPr>
              <w:t>1.1</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pPr>
            <w:r>
              <w:rPr>
                <w:rFonts w:hint="eastAsia"/>
              </w:rPr>
              <w:t>辅助</w:t>
            </w:r>
            <w:r>
              <w:t>贯彻落实</w:t>
            </w:r>
            <w:r>
              <w:rPr>
                <w:rFonts w:hint="eastAsia"/>
              </w:rPr>
              <w:t>集团</w:t>
            </w:r>
            <w:r>
              <w:t>决策部署</w:t>
            </w:r>
            <w:r>
              <w:rPr>
                <w:rFonts w:hint="eastAsia"/>
              </w:rPr>
              <w:t>和</w:t>
            </w:r>
            <w:r>
              <w:t>发展战略的工作举措，</w:t>
            </w:r>
            <w:r>
              <w:rPr>
                <w:rFonts w:hint="eastAsia"/>
              </w:rPr>
              <w:t>辅助</w:t>
            </w:r>
            <w:r>
              <w:t>贯彻落实</w:t>
            </w:r>
            <w:r>
              <w:rPr>
                <w:rFonts w:hint="eastAsia"/>
              </w:rPr>
              <w:t>公司</w:t>
            </w:r>
            <w:r>
              <w:t>党委会和董事会决定、决议和部署的工作安排。</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rPr>
            </w:pPr>
            <w:r>
              <w:rPr>
                <w:rFonts w:hint="eastAsia" w:ascii="宋体" w:hAnsi="宋体" w:eastAsia="宋体"/>
              </w:rPr>
              <w:t>1</w:t>
            </w:r>
            <w:r>
              <w:rPr>
                <w:rFonts w:ascii="宋体" w:hAnsi="宋体" w:eastAsia="宋体"/>
              </w:rPr>
              <w:t>.2</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pPr>
            <w:r>
              <w:rPr>
                <w:rFonts w:hint="eastAsia"/>
              </w:rPr>
              <w:t>辅助</w:t>
            </w:r>
            <w:r>
              <w:t>组织制订和实施</w:t>
            </w:r>
            <w:r>
              <w:rPr>
                <w:rFonts w:hint="eastAsia"/>
              </w:rPr>
              <w:t>公司</w:t>
            </w:r>
            <w:r>
              <w:t>发展战略规划、中长期发展规划和生产经营方针，督促指导落实情况，确保各项经营管理目标顺利完成。</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rPr>
            </w:pPr>
            <w:r>
              <w:rPr>
                <w:rFonts w:hint="eastAsia" w:ascii="宋体" w:hAnsi="宋体" w:eastAsia="宋体"/>
              </w:rPr>
              <w:t>1</w:t>
            </w:r>
            <w:r>
              <w:rPr>
                <w:rFonts w:ascii="宋体" w:hAnsi="宋体" w:eastAsia="宋体"/>
              </w:rPr>
              <w:t>.3</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pPr>
            <w:r>
              <w:rPr>
                <w:rFonts w:hint="eastAsia"/>
              </w:rPr>
              <w:t>辅助</w:t>
            </w:r>
            <w:r>
              <w:t>定期检视集团发展战略和经营计划的执行情况，并及时根据实际情况做出相应调整。</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b/>
              </w:rPr>
            </w:pPr>
            <w:r>
              <w:rPr>
                <w:rFonts w:ascii="宋体" w:hAnsi="宋体" w:eastAsia="宋体"/>
                <w:b/>
              </w:rPr>
              <w:t>2</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rPr>
                <w:rFonts w:ascii="宋体" w:hAnsi="宋体" w:eastAsia="宋体"/>
                <w:b/>
              </w:rPr>
            </w:pPr>
            <w:r>
              <w:rPr>
                <w:rFonts w:hint="eastAsia" w:ascii="宋体" w:hAnsi="宋体" w:eastAsia="宋体"/>
                <w:b/>
              </w:rPr>
              <w:t>典当业务日常经营与风险控制</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rPr>
            </w:pPr>
            <w:r>
              <w:rPr>
                <w:rFonts w:hint="eastAsia" w:ascii="宋体" w:hAnsi="宋体" w:eastAsia="宋体"/>
              </w:rPr>
              <w:t>2</w:t>
            </w:r>
            <w:r>
              <w:rPr>
                <w:rFonts w:ascii="宋体" w:hAnsi="宋体" w:eastAsia="宋体"/>
              </w:rPr>
              <w:t>.1</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pPr>
            <w:r>
              <w:rPr>
                <w:rFonts w:hint="eastAsia"/>
              </w:rPr>
              <w:t>组织开展市场尽职调查，维护客户关系，推进市场拓展，选拔优质客户，确定明确的典当客户目标。</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spacing w:before="156" w:beforeLines="50" w:after="156" w:afterLines="50"/>
              <w:jc w:val="center"/>
              <w:rPr>
                <w:rFonts w:ascii="宋体" w:hAnsi="宋体" w:eastAsia="宋体"/>
              </w:rPr>
            </w:pPr>
            <w:r>
              <w:rPr>
                <w:rFonts w:ascii="宋体" w:hAnsi="宋体" w:eastAsia="宋体"/>
              </w:rPr>
              <w:t>2.2</w:t>
            </w:r>
          </w:p>
        </w:tc>
        <w:tc>
          <w:tcPr>
            <w:tcW w:w="8505" w:type="dxa"/>
            <w:tcBorders>
              <w:top w:val="thinThickSmallGap" w:color="000080" w:sz="12" w:space="0"/>
              <w:left w:val="thinThickSmallGap" w:color="000080" w:sz="12" w:space="0"/>
              <w:bottom w:val="thinThickSmallGap" w:color="000080" w:sz="12" w:space="0"/>
              <w:right w:val="thinThickSmallGap" w:color="000080" w:sz="12" w:space="0"/>
            </w:tcBorders>
            <w:vAlign w:val="center"/>
          </w:tcPr>
          <w:p>
            <w:pPr>
              <w:adjustRightInd w:val="0"/>
              <w:snapToGrid w:val="0"/>
              <w:spacing w:before="156" w:beforeLines="50" w:after="156" w:afterLines="50"/>
            </w:pPr>
            <w:r>
              <w:rPr>
                <w:rFonts w:hint="eastAsia"/>
              </w:rPr>
              <w:t>督导对申请人所申请典当贷款的合法性、合规性、安全性和盈利性进行调查，确保调查内容的真实性。</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jc w:val="center"/>
              <w:rPr>
                <w:rFonts w:ascii="宋体" w:hAnsi="宋体" w:eastAsia="宋体"/>
              </w:rPr>
            </w:pPr>
            <w:r>
              <w:rPr>
                <w:rFonts w:hint="eastAsia" w:ascii="宋体" w:hAnsi="宋体" w:eastAsia="宋体"/>
              </w:rPr>
              <w:t>2</w:t>
            </w:r>
            <w:r>
              <w:rPr>
                <w:rFonts w:ascii="宋体" w:hAnsi="宋体" w:eastAsia="宋体"/>
              </w:rPr>
              <w:t>.3</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adjustRightInd w:val="0"/>
              <w:snapToGrid w:val="0"/>
              <w:spacing w:before="156" w:beforeLines="50" w:after="156" w:afterLines="50"/>
            </w:pPr>
            <w:r>
              <w:rPr>
                <w:rFonts w:hint="eastAsia"/>
              </w:rPr>
              <w:t>当金实际发放之前的书面审核。</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jc w:val="center"/>
              <w:rPr>
                <w:rFonts w:ascii="宋体" w:hAnsi="宋体" w:eastAsia="宋体"/>
              </w:rPr>
            </w:pPr>
            <w:r>
              <w:rPr>
                <w:rFonts w:hint="eastAsia" w:ascii="宋体" w:hAnsi="宋体" w:eastAsia="宋体"/>
              </w:rPr>
              <w:t>2</w:t>
            </w:r>
            <w:r>
              <w:rPr>
                <w:rFonts w:ascii="宋体" w:hAnsi="宋体" w:eastAsia="宋体"/>
              </w:rPr>
              <w:t>.4</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adjustRightInd w:val="0"/>
              <w:snapToGrid w:val="0"/>
              <w:spacing w:before="156" w:beforeLines="50" w:after="156" w:afterLines="50"/>
            </w:pPr>
            <w:r>
              <w:rPr>
                <w:rFonts w:hint="eastAsia"/>
              </w:rPr>
              <w:t>辅助绝当项目的诉讼、执行等涉案事项的处理。</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jc w:val="center"/>
              <w:rPr>
                <w:rFonts w:ascii="宋体" w:hAnsi="宋体" w:eastAsia="宋体"/>
              </w:rPr>
            </w:pPr>
            <w:r>
              <w:rPr>
                <w:rFonts w:hint="eastAsia" w:ascii="宋体" w:hAnsi="宋体" w:eastAsia="宋体"/>
              </w:rPr>
              <w:t>2</w:t>
            </w:r>
            <w:r>
              <w:rPr>
                <w:rFonts w:ascii="宋体" w:hAnsi="宋体" w:eastAsia="宋体"/>
              </w:rPr>
              <w:t>.5</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pStyle w:val="11"/>
              <w:spacing w:before="156" w:beforeLines="50" w:after="156" w:afterLines="50"/>
              <w:rPr>
                <w:rFonts w:ascii="宋体" w:hAnsi="宋体"/>
                <w:b/>
              </w:rPr>
            </w:pPr>
            <w:r>
              <w:rPr>
                <w:rFonts w:hint="eastAsia" w:asciiTheme="minorHAnsi" w:hAnsiTheme="minorHAnsi" w:eastAsiaTheme="minorEastAsia" w:cstheme="minorBidi"/>
                <w:szCs w:val="22"/>
              </w:rPr>
              <w:t>督导业务部门执行和落实典当业务规章制度、业务流程及具体操作规则和实施方案。</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jc w:val="center"/>
              <w:rPr>
                <w:rFonts w:ascii="宋体" w:hAnsi="宋体" w:eastAsia="宋体"/>
              </w:rPr>
            </w:pPr>
            <w:r>
              <w:rPr>
                <w:rFonts w:hint="eastAsia" w:ascii="宋体" w:hAnsi="宋体" w:eastAsia="宋体"/>
              </w:rPr>
              <w:t>2</w:t>
            </w:r>
            <w:r>
              <w:rPr>
                <w:rFonts w:ascii="宋体" w:hAnsi="宋体" w:eastAsia="宋体"/>
              </w:rPr>
              <w:t>.6</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pStyle w:val="11"/>
              <w:spacing w:before="156" w:beforeLines="50" w:after="156" w:afterLines="50"/>
              <w:rPr>
                <w:rFonts w:asciiTheme="minorHAnsi" w:hAnsiTheme="minorHAnsi" w:eastAsiaTheme="minorEastAsia" w:cstheme="minorBidi"/>
                <w:szCs w:val="22"/>
              </w:rPr>
            </w:pPr>
            <w:r>
              <w:rPr>
                <w:rFonts w:hint="eastAsia"/>
              </w:rPr>
              <w:t>辅助</w:t>
            </w:r>
            <w:r>
              <w:rPr>
                <w:rFonts w:hint="eastAsia" w:asciiTheme="minorHAnsi" w:hAnsiTheme="minorHAnsi" w:eastAsiaTheme="minorEastAsia" w:cstheme="minorBidi"/>
                <w:szCs w:val="22"/>
              </w:rPr>
              <w:t>监督、控制整个典当业务实施过程，负责风险防控及管理。</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jc w:val="center"/>
              <w:rPr>
                <w:rFonts w:ascii="宋体" w:hAnsi="宋体" w:eastAsia="宋体"/>
                <w:b/>
              </w:rPr>
            </w:pPr>
            <w:r>
              <w:rPr>
                <w:rFonts w:ascii="宋体" w:hAnsi="宋体" w:eastAsia="宋体"/>
                <w:b/>
              </w:rPr>
              <w:t>3</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pStyle w:val="11"/>
              <w:spacing w:before="156" w:beforeLines="50" w:after="156" w:afterLines="50"/>
              <w:rPr>
                <w:rFonts w:ascii="宋体" w:hAnsi="宋体"/>
                <w:b/>
              </w:rPr>
            </w:pPr>
            <w:r>
              <w:rPr>
                <w:rFonts w:hint="eastAsia" w:ascii="宋体" w:hAnsi="宋体"/>
                <w:b/>
              </w:rPr>
              <w:t>其它工作</w:t>
            </w:r>
          </w:p>
        </w:tc>
      </w:tr>
      <w:tr>
        <w:tblPrEx>
          <w:tblBorders>
            <w:top w:val="thickThinSmallGap" w:color="000080" w:sz="12" w:space="0"/>
            <w:left w:val="thickThinSmallGap" w:color="000080" w:sz="12" w:space="0"/>
            <w:bottom w:val="thickThinSmallGap" w:color="000080" w:sz="12" w:space="0"/>
            <w:right w:val="thickThinSmallGap" w:color="000080" w:sz="12" w:space="0"/>
            <w:insideH w:val="thickThinSmallGap" w:color="000080" w:sz="12" w:space="0"/>
            <w:insideV w:val="thickThinSmallGap" w:color="000080" w:sz="12" w:space="0"/>
          </w:tblBorders>
          <w:tblCellMar>
            <w:top w:w="0" w:type="dxa"/>
            <w:left w:w="108" w:type="dxa"/>
            <w:bottom w:w="0" w:type="dxa"/>
            <w:right w:w="108" w:type="dxa"/>
          </w:tblCellMar>
        </w:tblPrEx>
        <w:trPr>
          <w:cantSplit/>
          <w:jc w:val="center"/>
        </w:trPr>
        <w:tc>
          <w:tcPr>
            <w:tcW w:w="679"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spacing w:before="156" w:beforeLines="50" w:after="156" w:afterLines="50"/>
              <w:jc w:val="center"/>
              <w:rPr>
                <w:rFonts w:ascii="宋体" w:hAnsi="宋体" w:eastAsia="宋体"/>
              </w:rPr>
            </w:pPr>
            <w:r>
              <w:rPr>
                <w:rFonts w:ascii="宋体" w:hAnsi="宋体" w:eastAsia="宋体"/>
              </w:rPr>
              <w:t>3.1</w:t>
            </w:r>
          </w:p>
        </w:tc>
        <w:tc>
          <w:tcPr>
            <w:tcW w:w="8505" w:type="dxa"/>
            <w:tcBorders>
              <w:top w:val="thickThinSmallGap" w:color="000080" w:sz="12" w:space="0"/>
              <w:left w:val="thickThinSmallGap" w:color="000080" w:sz="12" w:space="0"/>
              <w:bottom w:val="thickThinSmallGap" w:color="000080" w:sz="12" w:space="0"/>
              <w:right w:val="thickThinSmallGap" w:color="000080" w:sz="12" w:space="0"/>
            </w:tcBorders>
            <w:vAlign w:val="center"/>
          </w:tcPr>
          <w:p>
            <w:pPr>
              <w:pStyle w:val="11"/>
              <w:spacing w:before="156" w:beforeLines="50" w:after="156" w:afterLines="50"/>
              <w:rPr>
                <w:rFonts w:ascii="宋体" w:hAnsi="宋体"/>
              </w:rPr>
            </w:pPr>
            <w:r>
              <w:rPr>
                <w:rFonts w:hint="eastAsia" w:ascii="宋体" w:hAnsi="宋体"/>
              </w:rPr>
              <w:t>完成公司总经理交办的其它工作。</w:t>
            </w:r>
          </w:p>
        </w:tc>
      </w:tr>
    </w:tbl>
    <w:p>
      <w:pPr>
        <w:spacing w:line="336" w:lineRule="auto"/>
        <w:rPr>
          <w:rFonts w:ascii="宋体" w:hAnsi="宋体" w:eastAsia="宋体"/>
          <w:b/>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1704388"/>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EB098F"/>
    <w:multiLevelType w:val="multilevel"/>
    <w:tmpl w:val="2BEB098F"/>
    <w:lvl w:ilvl="0" w:tentative="0">
      <w:start w:val="1"/>
      <w:numFmt w:val="chineseCountingThousand"/>
      <w:pStyle w:val="2"/>
      <w:lvlText w:val="(%1)"/>
      <w:lvlJc w:val="left"/>
      <w:pPr>
        <w:ind w:left="420" w:hanging="420"/>
      </w:pPr>
      <w:rPr>
        <w:rFonts w:hint="eastAsia" w:ascii="宋体" w:hAnsi="宋体" w:eastAsia="宋体"/>
      </w:rPr>
    </w:lvl>
    <w:lvl w:ilvl="1" w:tentative="0">
      <w:start w:val="3"/>
      <w:numFmt w:val="japaneseCounting"/>
      <w:lvlText w:val="%2、"/>
      <w:lvlJc w:val="left"/>
      <w:pPr>
        <w:tabs>
          <w:tab w:val="left" w:pos="1140"/>
        </w:tabs>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42E08"/>
    <w:rsid w:val="001248F2"/>
    <w:rsid w:val="00157976"/>
    <w:rsid w:val="0018440A"/>
    <w:rsid w:val="001A1472"/>
    <w:rsid w:val="001F3C0B"/>
    <w:rsid w:val="00204F55"/>
    <w:rsid w:val="002E56A1"/>
    <w:rsid w:val="00327B0B"/>
    <w:rsid w:val="00354E9C"/>
    <w:rsid w:val="003C3B66"/>
    <w:rsid w:val="003D29BA"/>
    <w:rsid w:val="00432825"/>
    <w:rsid w:val="00490939"/>
    <w:rsid w:val="00631BAB"/>
    <w:rsid w:val="00652013"/>
    <w:rsid w:val="006B1BB6"/>
    <w:rsid w:val="006B1D44"/>
    <w:rsid w:val="006C25D4"/>
    <w:rsid w:val="006D6556"/>
    <w:rsid w:val="006F4619"/>
    <w:rsid w:val="0070322E"/>
    <w:rsid w:val="007334E9"/>
    <w:rsid w:val="007665F9"/>
    <w:rsid w:val="008D499E"/>
    <w:rsid w:val="00931D19"/>
    <w:rsid w:val="00947D14"/>
    <w:rsid w:val="009567E3"/>
    <w:rsid w:val="009657A7"/>
    <w:rsid w:val="00966F00"/>
    <w:rsid w:val="009A2C9F"/>
    <w:rsid w:val="00A60FCF"/>
    <w:rsid w:val="00A62D2A"/>
    <w:rsid w:val="00AA2A88"/>
    <w:rsid w:val="00AA32A8"/>
    <w:rsid w:val="00B86881"/>
    <w:rsid w:val="00BE7883"/>
    <w:rsid w:val="00C81E10"/>
    <w:rsid w:val="00F51F66"/>
    <w:rsid w:val="00F674D8"/>
    <w:rsid w:val="00FA3EB6"/>
    <w:rsid w:val="00FC77E0"/>
    <w:rsid w:val="1F4B21CF"/>
    <w:rsid w:val="3F4A1E32"/>
    <w:rsid w:val="52A359DE"/>
    <w:rsid w:val="543845D7"/>
    <w:rsid w:val="6A4170EB"/>
    <w:rsid w:val="75242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0"/>
    <w:qFormat/>
    <w:uiPriority w:val="0"/>
    <w:pPr>
      <w:keepNext/>
      <w:keepLines/>
      <w:numPr>
        <w:ilvl w:val="0"/>
        <w:numId w:val="1"/>
      </w:numPr>
      <w:spacing w:before="260" w:after="260" w:line="415" w:lineRule="auto"/>
      <w:outlineLvl w:val="2"/>
    </w:pPr>
    <w:rPr>
      <w:rFonts w:ascii="Times New Roman" w:hAnsi="Times New Roman" w:eastAsia="宋体" w:cs="Times New Roman"/>
      <w:b/>
      <w:bCs/>
      <w:sz w:val="28"/>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qFormat/>
    <w:uiPriority w:val="0"/>
    <w:pPr>
      <w:ind w:firstLine="420"/>
    </w:pPr>
    <w:rPr>
      <w:rFonts w:ascii="Times New Roman" w:hAnsi="Times New Roman" w:eastAsia="宋体" w:cs="Times New Roman"/>
      <w:szCs w:val="20"/>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标题 3 Char"/>
    <w:basedOn w:val="7"/>
    <w:link w:val="2"/>
    <w:qFormat/>
    <w:uiPriority w:val="0"/>
    <w:rPr>
      <w:rFonts w:ascii="Times New Roman" w:hAnsi="Times New Roman" w:eastAsia="宋体" w:cs="Times New Roman"/>
      <w:b/>
      <w:bCs/>
      <w:sz w:val="28"/>
      <w:szCs w:val="32"/>
    </w:rPr>
  </w:style>
  <w:style w:type="paragraph" w:customStyle="1" w:styleId="11">
    <w:name w:val="样式1"/>
    <w:basedOn w:val="1"/>
    <w:qFormat/>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4B82E-4250-4175-81E6-862599F04F1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5368</Words>
  <Characters>5558</Characters>
  <Lines>5</Lines>
  <Paragraphs>11</Paragraphs>
  <TotalTime>1</TotalTime>
  <ScaleCrop>false</ScaleCrop>
  <LinksUpToDate>false</LinksUpToDate>
  <CharactersWithSpaces>5558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2022-09-16T08:53:00Z</dcterms:created>
  <dc:creator>Administrator</dc:creator>
  <cp:lastModifiedBy>李春硕</cp:lastModifiedBy>
  <dcterms:modified xsi:type="dcterms:W3CDTF">2022-09-19T09:15:52Z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E73F47FA4E944071926AC28B85DDAE78</vt:lpwstr>
  </property>
</Properties>
</file>