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ind w:left="0"/>
        <w:jc w:val="left"/>
        <w:rPr>
          <w:rFonts w:hAnsi="Times New Roman" w:eastAsia="仿宋_GB2312" w:cs="Times New Roman"/>
          <w:sz w:val="32"/>
          <w:szCs w:val="32"/>
        </w:rPr>
      </w:pPr>
      <w:r>
        <w:rPr>
          <w:rFonts w:hint="eastAsia" w:hAnsi="Times New Roman" w:eastAsia="仿宋_GB2312" w:cs="Times New Roman"/>
          <w:sz w:val="32"/>
          <w:szCs w:val="32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default" w:ascii="微软雅黑" w:hAnsi="微软雅黑" w:eastAsia="微软雅黑" w:cs="微软雅黑"/>
          <w:sz w:val="39"/>
          <w:szCs w:val="39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default" w:ascii="微软雅黑" w:hAnsi="微软雅黑" w:eastAsia="微软雅黑" w:cs="微软雅黑"/>
          <w:sz w:val="39"/>
          <w:szCs w:val="39"/>
          <w:shd w:val="clear" w:color="auto" w:fill="FFFFFF"/>
        </w:rPr>
      </w:pPr>
      <w:r>
        <w:rPr>
          <w:rFonts w:ascii="微软雅黑" w:hAnsi="微软雅黑" w:eastAsia="微软雅黑" w:cs="微软雅黑"/>
          <w:sz w:val="39"/>
          <w:szCs w:val="39"/>
          <w:shd w:val="clear" w:color="auto" w:fill="FFFFFF"/>
        </w:rPr>
        <w:t>2022年滨江镇公开招聘考试考生新冠肺炎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default" w:ascii="微软雅黑" w:hAnsi="微软雅黑" w:eastAsia="微软雅黑" w:cs="微软雅黑"/>
          <w:sz w:val="39"/>
          <w:szCs w:val="39"/>
          <w:shd w:val="clear" w:color="auto" w:fill="FFFFFF"/>
        </w:rPr>
      </w:pPr>
      <w:r>
        <w:rPr>
          <w:rFonts w:ascii="微软雅黑" w:hAnsi="微软雅黑" w:eastAsia="微软雅黑" w:cs="微软雅黑"/>
          <w:sz w:val="39"/>
          <w:szCs w:val="39"/>
          <w:shd w:val="clear" w:color="auto" w:fill="FFFFFF"/>
        </w:rPr>
        <w:t>疫情防控告知书</w:t>
      </w:r>
    </w:p>
    <w:p/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为确保滨江镇公开招聘考试工作安全顺利进行，现将此次考试新冠肺炎疫情防控有关措施和要求告知如下，请所有考生知悉、理解、配合和支持。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一、考试当天入场时，所有考生应提前准备好本人有效期内身份证原件、准考证并出示绿色苏康码、绿色行程卡(不可带*号)及考试开考前48小时内(以采样时间为准)的有效新冠肺炎病毒核酸检测阴性报告、《个人健康承诺书》(附件3)。考生经现场测量体温&lt;37.3℃且无干咳等可疑症状，方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或耽误考试时间的，责任自负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二、考生应按疫情防控有关要求做好个人防护和健康管理，备考期间不得离开泰州市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三、有下列情形之一的考生不得参加考试，且应主动报告并配合相应疫情防控安排：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1、不能现场出示本人当日绿色苏康码、绿色行程卡(不可带*号)的;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2、仍在隔离治疗期的新冠肺炎确诊病例、疑似病例、无症状感染者以及隔离期未满的密切接触者;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3、不能提供考试开考前48小时内新冠病毒核酸检测阴性证明的;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4、近56天内有境外旅居史的；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5、与确诊病例（含无症状感染者）有轨迹交叉、有中高风险地区旅居史的来泰返泰人员，自最后一次接触、来泰未满21天的;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6、对有国内重点地区所在城市或泰州市外旅居史的来泰人员，自来泰未满14天的；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7、被判定为密接（14+7+7）、次密接（7+7）、重点人员（7+7），管理期未满的；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8、有同住人员目前正在被健康管理的；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9、有4、5、6、7、8条规定中的人员，在管理期间内未按要求进行核酸检测的；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10、考试当天本人“苏康码”为绿码、现场测量体温≥37.3℃，且不能提供考试开考前48小时内新冠病毒核酸检测阴性证明的。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四、考试过程中，考生出现发热或干咳等可疑症状，应主动向考务工作人员报告，配合医务人员进行体温复测和排查流行病学史，并配合转移到隔离考场参加考试，考试结束后应服从安排至发热门诊就医检测。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考生因发热等异常情况需要接受体温复测、排查流行病学史或需要转移到隔离考场而耽误的考试时间不予弥补。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五、考生应仔细阅读考试相关规定、防疫要求，领取考试准考证即视为认同防疫要求。考生应诚信申报相关信息，如有隐瞒或谎报旅居史、接触史、健康状况等疫情防控重点信息，或不配合工作人员进行防疫检测、排查、隔离、送诊等情形的，将被取消考试资格;情节恶劣或造成严重后果的，在被取消考试资格的同时记入诚信档案;构成违法的，将依法追究法律责任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考生在报名、资格复审、体检等工作时，请按照有关规定落实疫情防控要求。</w:t>
      </w:r>
    </w:p>
    <w:p>
      <w:pPr>
        <w:pStyle w:val="3"/>
        <w:widowControl/>
        <w:shd w:val="clear" w:color="auto" w:fill="FFFFFF"/>
        <w:wordWrap w:val="0"/>
        <w:snapToGrid w:val="0"/>
        <w:spacing w:beforeAutospacing="0" w:afterAutospacing="0" w:line="520" w:lineRule="exact"/>
        <w:ind w:firstLine="480" w:firstLineChars="200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请考生持续关注新冠肺炎疫情动态和江苏省、市疫情防控最新要求，考前如有新的调整和新的要求，将另行告知。</w:t>
      </w:r>
    </w:p>
    <w:p>
      <w:pPr>
        <w:pStyle w:val="6"/>
        <w:spacing w:line="520" w:lineRule="exact"/>
        <w:jc w:val="left"/>
        <w:rPr>
          <w:rFonts w:hAnsi="Times New Roman" w:eastAsia="仿宋_GB2312" w:cs="Times New Roman"/>
          <w:sz w:val="32"/>
          <w:szCs w:val="32"/>
        </w:rPr>
      </w:pPr>
    </w:p>
    <w:p>
      <w:pPr>
        <w:pStyle w:val="6"/>
        <w:spacing w:line="520" w:lineRule="exact"/>
        <w:jc w:val="left"/>
        <w:rPr>
          <w:rFonts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820F9"/>
    <w:rsid w:val="50D11685"/>
    <w:rsid w:val="5D3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169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2022-04-18T06:41:00Z</dcterms:created>
  <dc:creator>刘亚洲</dc:creator>
  <cp:lastModifiedBy>刘亚洲</cp:lastModifiedBy>
  <dcterms:modified xsi:type="dcterms:W3CDTF">2022-04-18T06:42:32Z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9D32CE1C40C6405BAA69E80C44CF7829</vt:lpwstr>
  </property>
  <property fmtid="{D5CDD505-2E9C-101B-9397-08002B2CF9AE}" pid="4" name="commondata">
    <vt:lpwstr>eyJoZGlkIjoiZWJjMGMwM2FjNzI2ODViNjA1MDhkYjQ1NmIzNDdkMDMifQ==</vt:lpwstr>
  </property>
</Properties>
</file>