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方正仿宋_GBK"/>
          <w:kern w:val="0"/>
          <w:sz w:val="28"/>
          <w:szCs w:val="28"/>
        </w:rPr>
      </w:pPr>
      <w:r>
        <w:rPr>
          <w:rFonts w:ascii="Times New Roman" w:hAnsi="Times New Roman" w:eastAsia="方正仿宋_GBK"/>
          <w:kern w:val="0"/>
          <w:sz w:val="28"/>
          <w:szCs w:val="28"/>
        </w:rPr>
        <w:t>附件1：</w:t>
      </w:r>
      <w:bookmarkStart w:id="0" w:name="_GoBack"/>
      <w:bookmarkEnd w:id="0"/>
    </w:p>
    <w:p>
      <w:pPr>
        <w:spacing w:line="570" w:lineRule="exact"/>
        <w:jc w:val="center"/>
        <w:rPr>
          <w:rFonts w:ascii="Times New Roman" w:hAnsi="Times New Roman" w:eastAsia="方正小标宋_GBK"/>
          <w:kern w:val="0"/>
          <w:sz w:val="44"/>
          <w:szCs w:val="44"/>
        </w:rPr>
      </w:pPr>
      <w:r>
        <w:rPr>
          <w:rFonts w:hint="eastAsia" w:ascii="Times New Roman" w:hAnsi="Times New Roman" w:eastAsia="方正小标宋_GBK"/>
          <w:kern w:val="0"/>
          <w:sz w:val="44"/>
          <w:szCs w:val="44"/>
        </w:rPr>
        <w:t>连云港市基层事业单位定向招聘2021年“三支一扶”计划服务期满</w:t>
      </w:r>
    </w:p>
    <w:p>
      <w:pPr>
        <w:spacing w:line="570" w:lineRule="exact"/>
        <w:jc w:val="center"/>
        <w:rPr>
          <w:rFonts w:ascii="Times New Roman" w:hAnsi="Times New Roman" w:eastAsia="方正小标宋_GBK"/>
          <w:kern w:val="0"/>
          <w:sz w:val="44"/>
          <w:szCs w:val="44"/>
        </w:rPr>
      </w:pPr>
      <w:r>
        <w:rPr>
          <w:rFonts w:hint="eastAsia" w:ascii="Times New Roman" w:hAnsi="Times New Roman" w:eastAsia="方正小标宋_GBK"/>
          <w:kern w:val="0"/>
          <w:sz w:val="44"/>
          <w:szCs w:val="44"/>
        </w:rPr>
        <w:t>考核合格人员岗位表</w:t>
      </w:r>
    </w:p>
    <w:p>
      <w:pPr>
        <w:spacing w:line="570" w:lineRule="exact"/>
        <w:jc w:val="center"/>
        <w:rPr>
          <w:rFonts w:ascii="Times New Roman" w:hAnsi="Times New Roman" w:eastAsia="方正小标宋_GBK"/>
          <w:kern w:val="0"/>
          <w:sz w:val="44"/>
          <w:szCs w:val="44"/>
        </w:rPr>
      </w:pPr>
    </w:p>
    <w:tbl>
      <w:tblPr>
        <w:tblStyle w:val="2"/>
        <w:tblW w:w="1412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725"/>
        <w:gridCol w:w="941"/>
        <w:gridCol w:w="848"/>
        <w:gridCol w:w="737"/>
        <w:gridCol w:w="539"/>
        <w:gridCol w:w="2226"/>
        <w:gridCol w:w="1265"/>
        <w:gridCol w:w="1632"/>
        <w:gridCol w:w="1487"/>
        <w:gridCol w:w="23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招聘单位</w:t>
            </w:r>
          </w:p>
        </w:tc>
        <w:tc>
          <w:tcPr>
            <w:tcW w:w="25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招聘岗位</w:t>
            </w:r>
          </w:p>
        </w:tc>
        <w:tc>
          <w:tcPr>
            <w:tcW w:w="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招聘人数</w:t>
            </w:r>
          </w:p>
        </w:tc>
        <w:tc>
          <w:tcPr>
            <w:tcW w:w="22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招聘条件</w:t>
            </w:r>
          </w:p>
        </w:tc>
        <w:tc>
          <w:tcPr>
            <w:tcW w:w="12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考试形式和所占比例</w:t>
            </w:r>
          </w:p>
        </w:tc>
        <w:tc>
          <w:tcPr>
            <w:tcW w:w="1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报名地点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联系人及政策咨询电话</w:t>
            </w:r>
          </w:p>
        </w:tc>
        <w:tc>
          <w:tcPr>
            <w:tcW w:w="23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单位名称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经费来源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岗位</w:t>
            </w: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br w:type="textWrapping"/>
            </w: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名称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岗位</w:t>
            </w: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br w:type="textWrapping"/>
            </w: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代码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bCs/>
                <w:color w:val="000000"/>
                <w:kern w:val="0"/>
                <w:szCs w:val="20"/>
                <w:lang w:bidi="ar"/>
              </w:rPr>
              <w:t>岗位类别</w:t>
            </w:r>
          </w:p>
        </w:tc>
        <w:tc>
          <w:tcPr>
            <w:tcW w:w="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</w:p>
        </w:tc>
        <w:tc>
          <w:tcPr>
            <w:tcW w:w="22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</w:p>
        </w:tc>
        <w:tc>
          <w:tcPr>
            <w:tcW w:w="12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</w:p>
        </w:tc>
        <w:tc>
          <w:tcPr>
            <w:tcW w:w="1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</w:p>
        </w:tc>
        <w:tc>
          <w:tcPr>
            <w:tcW w:w="23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Times New Roman" w:hAnsi="Times New Roman" w:eastAsiaTheme="minorEastAsia"/>
                <w:bCs/>
                <w:color w:val="00000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hint="eastAsia"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赣榆区基层事业单位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全额拨款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 xml:space="preserve">办事员 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A01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管理岗位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hint="eastAsia" w:ascii="Times New Roman" w:hAnsi="Times New Roman" w:eastAsiaTheme="minorEastAsia"/>
                <w:color w:val="000000"/>
                <w:szCs w:val="20"/>
              </w:rPr>
              <w:t>3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限赣榆区2021年“三支一扶”计划服务期满考核合格的人员报考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笔试50%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br w:type="textWrapping"/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面试50%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赣榆区三支一扶管理办公室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陈玲86223171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</w:pPr>
            <w:r>
              <w:rPr>
                <w:rFonts w:hint="eastAsia"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工作单位为班庄镇、金山镇和黑林镇的文化广电体育服务中心，根据总成绩依次选岗。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东海县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基层事业单位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全额拨款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 xml:space="preserve">办事员 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A0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2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管理岗位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1</w:t>
            </w:r>
          </w:p>
        </w:tc>
        <w:tc>
          <w:tcPr>
            <w:tcW w:w="2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限东海县2021年“三支一扶”计划服务期满考核合格的人员报考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笔试50%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br w:type="textWrapping"/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面试50%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 xml:space="preserve"> 东海县三支一扶管理办公室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尹健 87027265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Theme="minorEastAsia"/>
                <w:color w:val="000000"/>
                <w:szCs w:val="20"/>
              </w:rPr>
            </w:pPr>
            <w:r>
              <w:rPr>
                <w:rFonts w:hint="eastAsia"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按原服务类别安排至东海县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温泉镇人力资源和社会保障中心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或东海县</w:t>
            </w:r>
            <w:r>
              <w:rPr>
                <w:rFonts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南辰中学</w:t>
            </w:r>
            <w:r>
              <w:rPr>
                <w:rFonts w:hint="eastAsia" w:ascii="Times New Roman" w:hAnsi="Times New Roman" w:eastAsiaTheme="minorEastAsia"/>
                <w:color w:val="000000"/>
                <w:kern w:val="0"/>
                <w:szCs w:val="20"/>
                <w:lang w:bidi="ar"/>
              </w:rPr>
              <w:t>工作。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C176333F-C3AC-464A-8C2F-91B2693B829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3DF053D3-BD44-4E57-88BB-978A6B646DF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8A4F2E3D-4224-492D-889C-DAF77FF35BA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52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pxzx</dc:creator>
  <cp:lastModifiedBy>花想柔</cp:lastModifiedBy>
  <dcterms:modified xsi:type="dcterms:W3CDTF">2021-12-14T07:26:42Z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043EEC3915EC4DE0968DEBB4AC421EED</vt:lpwstr>
  </property>
</Properties>
</file>