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rPr>
          <w:rFonts w:ascii="宋体" w:hAnsi="宋体"/>
          <w:color w:val="000000"/>
          <w:sz w:val="28"/>
          <w:szCs w:val="28"/>
        </w:rPr>
      </w:pPr>
      <w:r>
        <w:rPr>
          <w:rFonts w:hint="eastAsia" w:ascii="宋体" w:hAnsi="宋体"/>
          <w:color w:val="000000"/>
          <w:sz w:val="28"/>
          <w:szCs w:val="28"/>
        </w:rPr>
        <w:t>附件2：</w:t>
      </w:r>
    </w:p>
    <w:p>
      <w:pPr>
        <w:spacing w:line="660" w:lineRule="exact"/>
        <w:jc w:val="center"/>
        <w:rPr>
          <w:rFonts w:eastAsia="方正小标宋_GBK"/>
          <w:color w:val="000000"/>
          <w:sz w:val="40"/>
          <w:szCs w:val="40"/>
        </w:rPr>
      </w:pPr>
    </w:p>
    <w:p>
      <w:pPr>
        <w:spacing w:line="660" w:lineRule="exact"/>
        <w:jc w:val="center"/>
        <w:rPr>
          <w:rFonts w:eastAsia="方正小标宋_GBK"/>
          <w:color w:val="000000"/>
          <w:sz w:val="40"/>
          <w:szCs w:val="40"/>
        </w:rPr>
      </w:pPr>
      <w:bookmarkStart w:id="0" w:name="_GoBack"/>
      <w:r>
        <w:rPr>
          <w:rFonts w:eastAsia="方正小标宋_GBK"/>
          <w:color w:val="000000"/>
          <w:sz w:val="40"/>
          <w:szCs w:val="40"/>
        </w:rPr>
        <w:t>202</w:t>
      </w:r>
      <w:r>
        <w:rPr>
          <w:rFonts w:hint="eastAsia" w:eastAsia="方正小标宋_GBK"/>
          <w:color w:val="000000"/>
          <w:sz w:val="40"/>
          <w:szCs w:val="40"/>
        </w:rPr>
        <w:t>1</w:t>
      </w:r>
      <w:r>
        <w:rPr>
          <w:rFonts w:eastAsia="方正小标宋_GBK"/>
          <w:color w:val="000000"/>
          <w:sz w:val="40"/>
          <w:szCs w:val="40"/>
        </w:rPr>
        <w:t>年</w:t>
      </w:r>
      <w:r>
        <w:rPr>
          <w:rFonts w:hint="eastAsia" w:eastAsia="方正小标宋_GBK"/>
          <w:color w:val="000000"/>
          <w:sz w:val="40"/>
          <w:szCs w:val="40"/>
        </w:rPr>
        <w:t>下半年盐都区部分</w:t>
      </w:r>
      <w:r>
        <w:rPr>
          <w:rFonts w:eastAsia="方正小标宋_GBK"/>
          <w:color w:val="000000"/>
          <w:sz w:val="40"/>
          <w:szCs w:val="40"/>
        </w:rPr>
        <w:t>事业单位公开招聘</w:t>
      </w:r>
      <w:r>
        <w:rPr>
          <w:rFonts w:hint="eastAsia" w:eastAsia="方正小标宋_GBK"/>
          <w:color w:val="000000"/>
          <w:sz w:val="40"/>
          <w:szCs w:val="40"/>
        </w:rPr>
        <w:t>工作</w:t>
      </w:r>
      <w:r>
        <w:rPr>
          <w:rFonts w:eastAsia="方正小标宋_GBK"/>
          <w:color w:val="000000"/>
          <w:sz w:val="40"/>
          <w:szCs w:val="40"/>
        </w:rPr>
        <w:t>人员考生新冠肺炎疫情防控告知暨承诺书</w:t>
      </w:r>
    </w:p>
    <w:bookmarkEnd w:id="0"/>
    <w:p>
      <w:pPr>
        <w:spacing w:line="660" w:lineRule="exact"/>
        <w:ind w:firstLine="420" w:firstLineChars="200"/>
        <w:rPr>
          <w:rFonts w:eastAsia="仿宋"/>
          <w:color w:val="000000"/>
        </w:rPr>
      </w:pPr>
    </w:p>
    <w:p>
      <w:pPr>
        <w:suppressAutoHyphens/>
        <w:spacing w:line="5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shd w:val="clear" w:color="auto" w:fill="FFFFFF"/>
        </w:rPr>
        <w:t>为确保2021年下半年盐都区部分事业单位公开招聘工作人员笔试工作安全顺利进行，现将备考及考试期间新冠肺炎疫情防控有关措施和要求告知如下，请所有参加考试的考生知悉、理解、配合和支持。</w:t>
      </w:r>
    </w:p>
    <w:p>
      <w:pPr>
        <w:suppressAutoHyphens/>
        <w:spacing w:line="50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一、考生应及时申领“苏康码”。考试当天，考</w:t>
      </w:r>
      <w:r>
        <w:rPr>
          <w:rFonts w:hint="eastAsia" w:ascii="仿宋_GB2312" w:hAnsi="宋体" w:eastAsia="仿宋_GB2312"/>
          <w:color w:val="000000"/>
          <w:sz w:val="32"/>
          <w:szCs w:val="32"/>
          <w:shd w:val="clear" w:color="auto" w:fill="FFFFFF"/>
        </w:rPr>
        <w:t>生应提前准备好本人有效期内身份证原件、准考证，并出示当天的</w:t>
      </w:r>
      <w:r>
        <w:rPr>
          <w:rFonts w:hint="eastAsia" w:ascii="仿宋_GB2312" w:hAnsi="宋体" w:eastAsia="仿宋_GB2312"/>
          <w:color w:val="000000"/>
          <w:sz w:val="32"/>
          <w:szCs w:val="32"/>
        </w:rPr>
        <w:t>“苏康码”、“行程码”。“苏康码”、“行程码”为绿码、体温检测低于37.3℃且无干咳等可疑症状方可进入考点参加笔试。</w:t>
      </w:r>
    </w:p>
    <w:p>
      <w:pPr>
        <w:pStyle w:val="2"/>
        <w:shd w:val="clear" w:color="auto" w:fill="FFFFFF"/>
        <w:spacing w:before="0" w:beforeAutospacing="0" w:after="0" w:afterAutospacing="0" w:line="500" w:lineRule="exact"/>
        <w:ind w:firstLine="645"/>
        <w:rPr>
          <w:rFonts w:ascii="Helvetica" w:hAnsi="Helvetica" w:cs="Helvetica"/>
          <w:color w:val="737678"/>
          <w:sz w:val="21"/>
          <w:szCs w:val="21"/>
        </w:rPr>
      </w:pPr>
      <w:r>
        <w:rPr>
          <w:rFonts w:hint="eastAsia" w:ascii="仿宋" w:hAnsi="仿宋" w:eastAsia="仿宋" w:cs="Helvetica"/>
          <w:color w:val="000000"/>
          <w:sz w:val="32"/>
          <w:szCs w:val="32"/>
        </w:rPr>
        <w:t>二、国内疫情中高风险地区所在设区市（直辖市为区）的低风险地区来盐人员，需在盐完成7天健康监测，并持有考试前48小时内核酸检测阴性证明。</w:t>
      </w:r>
    </w:p>
    <w:p>
      <w:pPr>
        <w:pStyle w:val="2"/>
        <w:shd w:val="clear" w:color="auto" w:fill="FFFFFF"/>
        <w:spacing w:before="0" w:beforeAutospacing="0" w:after="0" w:afterAutospacing="0" w:line="500" w:lineRule="exact"/>
        <w:ind w:firstLine="645"/>
        <w:rPr>
          <w:rFonts w:ascii="仿宋_GB2312" w:eastAsia="仿宋_GB2312" w:cs="Helvetica"/>
          <w:color w:val="737678"/>
          <w:sz w:val="32"/>
          <w:szCs w:val="32"/>
        </w:rPr>
      </w:pPr>
      <w:r>
        <w:rPr>
          <w:rStyle w:val="5"/>
          <w:rFonts w:hint="eastAsia" w:ascii="仿宋_GB2312" w:eastAsia="仿宋_GB2312" w:cs="Helvetica"/>
          <w:color w:val="000000"/>
          <w:sz w:val="32"/>
          <w:szCs w:val="32"/>
        </w:rPr>
        <w:t>三、有下列情形之一的，不得参加考试：</w:t>
      </w:r>
    </w:p>
    <w:p>
      <w:pPr>
        <w:pStyle w:val="2"/>
        <w:shd w:val="clear" w:color="auto" w:fill="FFFFFF"/>
        <w:spacing w:before="0" w:beforeAutospacing="0" w:after="0" w:afterAutospacing="0" w:line="500" w:lineRule="exact"/>
        <w:ind w:firstLine="645"/>
        <w:rPr>
          <w:rFonts w:ascii="仿宋_GB2312" w:eastAsia="仿宋_GB2312" w:cs="Helvetica"/>
          <w:color w:val="737678"/>
          <w:sz w:val="32"/>
          <w:szCs w:val="32"/>
        </w:rPr>
      </w:pPr>
      <w:r>
        <w:rPr>
          <w:rStyle w:val="5"/>
          <w:rFonts w:hint="eastAsia" w:ascii="仿宋_GB2312" w:eastAsia="仿宋_GB2312" w:cs="Helvetica"/>
          <w:color w:val="000000"/>
          <w:sz w:val="32"/>
          <w:szCs w:val="32"/>
        </w:rPr>
        <w:t>1、考前28天内有境外或21天内国内中高风险地区旅居史的考生；</w:t>
      </w:r>
    </w:p>
    <w:p>
      <w:pPr>
        <w:pStyle w:val="2"/>
        <w:shd w:val="clear" w:color="auto" w:fill="FFFFFF"/>
        <w:spacing w:before="0" w:beforeAutospacing="0" w:after="0" w:afterAutospacing="0" w:line="500" w:lineRule="exact"/>
        <w:ind w:firstLine="645"/>
        <w:rPr>
          <w:rFonts w:ascii="仿宋_GB2312" w:eastAsia="仿宋_GB2312" w:cs="Helvetica"/>
          <w:color w:val="737678"/>
          <w:sz w:val="32"/>
          <w:szCs w:val="32"/>
        </w:rPr>
      </w:pPr>
      <w:r>
        <w:rPr>
          <w:rStyle w:val="5"/>
          <w:rFonts w:hint="eastAsia" w:ascii="仿宋_GB2312" w:eastAsia="仿宋_GB2312" w:cs="Helvetica"/>
          <w:color w:val="000000"/>
          <w:sz w:val="32"/>
          <w:szCs w:val="32"/>
        </w:rPr>
        <w:t>2、有新冠病毒感染者（包括新冠肺炎确诊病例、无症状感染者、疑似病例）密接及密接的密接接触史的考生；</w:t>
      </w:r>
    </w:p>
    <w:p>
      <w:pPr>
        <w:pStyle w:val="2"/>
        <w:shd w:val="clear" w:color="auto" w:fill="FFFFFF"/>
        <w:spacing w:before="0" w:beforeAutospacing="0" w:after="0" w:afterAutospacing="0" w:line="500" w:lineRule="exact"/>
        <w:ind w:firstLine="645"/>
        <w:rPr>
          <w:rStyle w:val="5"/>
          <w:color w:val="000000"/>
        </w:rPr>
      </w:pPr>
      <w:r>
        <w:rPr>
          <w:rStyle w:val="5"/>
          <w:rFonts w:hint="eastAsia" w:ascii="仿宋_GB2312" w:eastAsia="仿宋_GB2312" w:cs="Helvetica"/>
          <w:color w:val="000000"/>
          <w:sz w:val="32"/>
          <w:szCs w:val="32"/>
        </w:rPr>
        <w:t>3、“健康码”为黄色或红色的考生；“行程码”显示有中高风险地区旅居史的考生；</w:t>
      </w:r>
    </w:p>
    <w:p>
      <w:pPr>
        <w:pStyle w:val="2"/>
        <w:shd w:val="clear" w:color="auto" w:fill="FFFFFF"/>
        <w:spacing w:before="0" w:beforeAutospacing="0" w:after="0" w:afterAutospacing="0" w:line="500" w:lineRule="exact"/>
        <w:ind w:firstLine="645"/>
        <w:rPr>
          <w:rFonts w:ascii="仿宋_GB2312" w:eastAsia="仿宋_GB2312" w:cs="Helvetica"/>
          <w:color w:val="737678"/>
          <w:sz w:val="32"/>
          <w:szCs w:val="32"/>
        </w:rPr>
      </w:pPr>
      <w:r>
        <w:rPr>
          <w:rStyle w:val="5"/>
          <w:rFonts w:hint="eastAsia" w:ascii="仿宋_GB2312" w:eastAsia="仿宋_GB2312" w:cs="Helvetica"/>
          <w:color w:val="000000"/>
          <w:sz w:val="32"/>
          <w:szCs w:val="32"/>
        </w:rPr>
        <w:t>4、已治愈出院的确诊病例和已解除集中隔离医学观察的无症状感染者，尚在随访及医学观察期内的考生；</w:t>
      </w:r>
    </w:p>
    <w:p>
      <w:pPr>
        <w:pStyle w:val="2"/>
        <w:shd w:val="clear" w:color="auto" w:fill="FFFFFF"/>
        <w:spacing w:before="0" w:beforeAutospacing="0" w:after="0" w:afterAutospacing="0" w:line="500" w:lineRule="exact"/>
        <w:ind w:firstLine="645"/>
        <w:rPr>
          <w:rStyle w:val="5"/>
          <w:rFonts w:hint="eastAsia" w:ascii="仿宋_GB2312" w:eastAsia="仿宋_GB2312" w:cs="Helvetica"/>
          <w:color w:val="000000"/>
          <w:sz w:val="32"/>
          <w:szCs w:val="32"/>
        </w:rPr>
      </w:pPr>
      <w:r>
        <w:rPr>
          <w:rStyle w:val="5"/>
          <w:rFonts w:hint="eastAsia" w:ascii="仿宋_GB2312" w:eastAsia="仿宋_GB2312" w:cs="Helvetica"/>
          <w:color w:val="000000"/>
          <w:sz w:val="32"/>
          <w:szCs w:val="32"/>
        </w:rPr>
        <w:t>5、从事或脱离高风险岗位（包括发热门诊工作人员、口岸检疫和边防检查人员、集中隔离医学观察场所工作人员、进口冷冻食品相关从业人员、“快捷通道”工作人员、进口货物相关从业人员）未满14天的考生；</w:t>
      </w:r>
    </w:p>
    <w:p>
      <w:pPr>
        <w:pStyle w:val="2"/>
        <w:shd w:val="clear" w:color="auto" w:fill="FFFFFF"/>
        <w:spacing w:before="0" w:beforeAutospacing="0" w:after="0" w:afterAutospacing="0" w:line="500" w:lineRule="exact"/>
        <w:ind w:firstLine="645"/>
        <w:rPr>
          <w:rStyle w:val="5"/>
          <w:rFonts w:ascii="仿宋_GB2312" w:eastAsia="仿宋_GB2312" w:cs="Helvetica"/>
          <w:color w:val="000000"/>
          <w:sz w:val="32"/>
          <w:szCs w:val="32"/>
        </w:rPr>
      </w:pPr>
      <w:r>
        <w:rPr>
          <w:rStyle w:val="5"/>
          <w:rFonts w:hint="eastAsia" w:ascii="仿宋_GB2312" w:eastAsia="仿宋_GB2312" w:cs="Helvetica"/>
          <w:color w:val="000000"/>
          <w:sz w:val="32"/>
          <w:szCs w:val="32"/>
        </w:rPr>
        <w:t>6、国内疫情中高风险地区所在设区市（直辖市为区）的低风险地区来盐人员无48小时内核酸检测阴性证明的。</w:t>
      </w:r>
    </w:p>
    <w:p>
      <w:pPr>
        <w:pStyle w:val="2"/>
        <w:shd w:val="clear" w:color="auto" w:fill="FFFFFF"/>
        <w:spacing w:before="0" w:beforeAutospacing="0" w:after="0" w:afterAutospacing="0" w:line="500" w:lineRule="exact"/>
        <w:ind w:firstLine="645"/>
        <w:rPr>
          <w:rFonts w:ascii="仿宋_GB2312" w:eastAsia="仿宋_GB2312"/>
          <w:color w:val="000000"/>
          <w:sz w:val="32"/>
          <w:szCs w:val="32"/>
        </w:rPr>
      </w:pPr>
      <w:r>
        <w:rPr>
          <w:rFonts w:hint="eastAsia" w:ascii="仿宋_GB2312" w:eastAsia="仿宋_GB2312"/>
          <w:color w:val="000000"/>
          <w:sz w:val="32"/>
          <w:szCs w:val="32"/>
        </w:rPr>
        <w:t>四、参加考试的考生</w:t>
      </w:r>
      <w:r>
        <w:rPr>
          <w:rFonts w:hint="eastAsia" w:ascii="仿宋_GB2312" w:eastAsia="仿宋_GB2312"/>
          <w:color w:val="000000"/>
          <w:sz w:val="32"/>
          <w:szCs w:val="32"/>
          <w:shd w:val="clear" w:color="auto" w:fill="FFFFFF"/>
        </w:rPr>
        <w:t>应服从考试现场防疫管理，</w:t>
      </w:r>
      <w:r>
        <w:rPr>
          <w:rFonts w:hint="eastAsia" w:ascii="仿宋_GB2312" w:eastAsia="仿宋_GB2312"/>
          <w:color w:val="000000"/>
          <w:sz w:val="32"/>
          <w:szCs w:val="32"/>
        </w:rPr>
        <w:t>并自备一次性医用口罩或无呼吸阀的N95口罩，除身份核验环节摘除口罩以外，应全程佩戴，做好个人防护。</w:t>
      </w:r>
      <w:r>
        <w:rPr>
          <w:rFonts w:hint="eastAsia" w:ascii="仿宋_GB2312" w:eastAsia="仿宋_GB2312"/>
          <w:color w:val="000000"/>
          <w:sz w:val="32"/>
          <w:szCs w:val="32"/>
          <w:shd w:val="clear" w:color="auto" w:fill="FFFFFF"/>
        </w:rPr>
        <w:t>根据疫情防控管理相关要求，考生不能提前进入考点熟悉情况，考生应提前了解考点入口位置和前往线路，考试当天提前到达考点，自觉配合完成检测流程后从规定通道验证入场。逾期到场失去参加考试资格的，责任自负。</w:t>
      </w:r>
    </w:p>
    <w:p>
      <w:pPr>
        <w:pStyle w:val="2"/>
        <w:shd w:val="clear" w:color="auto" w:fill="FFFFFF"/>
        <w:spacing w:before="0" w:beforeAutospacing="0" w:after="0" w:afterAutospacing="0" w:line="500" w:lineRule="exact"/>
        <w:ind w:firstLine="645"/>
        <w:rPr>
          <w:rFonts w:ascii="Helvetica" w:hAnsi="Helvetica" w:cs="Helvetica"/>
          <w:color w:val="737678"/>
          <w:sz w:val="21"/>
          <w:szCs w:val="21"/>
        </w:rPr>
      </w:pPr>
      <w:r>
        <w:rPr>
          <w:rFonts w:hint="eastAsia" w:ascii="仿宋" w:hAnsi="仿宋" w:eastAsia="仿宋" w:cs="Helvetica"/>
          <w:color w:val="000000"/>
          <w:sz w:val="32"/>
          <w:szCs w:val="32"/>
        </w:rPr>
        <w:t>五、考试过程中，考生出现发热或有干咳等可疑症状，应主动向考务工作人员报告，配合医务人员进行体温复测和排查流行病学史，并配合转移到隔离考场参加考试，考试结束后应服从安排至发热门诊就医检测。</w:t>
      </w:r>
    </w:p>
    <w:p>
      <w:pPr>
        <w:suppressAutoHyphens/>
        <w:spacing w:line="500" w:lineRule="exact"/>
        <w:ind w:firstLine="640" w:firstLineChars="200"/>
        <w:rPr>
          <w:rFonts w:ascii="仿宋_GB2312" w:eastAsia="仿宋_GB2312"/>
          <w:color w:val="000000"/>
          <w:sz w:val="30"/>
          <w:szCs w:val="30"/>
        </w:rPr>
      </w:pPr>
      <w:r>
        <w:rPr>
          <w:rFonts w:hint="eastAsia" w:ascii="仿宋" w:hAnsi="仿宋" w:eastAsia="仿宋"/>
          <w:color w:val="000000"/>
          <w:sz w:val="32"/>
          <w:szCs w:val="32"/>
          <w:shd w:val="clear" w:color="auto" w:fill="FFFFFF"/>
        </w:rPr>
        <w:t>考生因发热等异常情况需要接受体温复测、排查流行病学史或需要转移到隔离考场而耽误的考试时间不予弥补。</w:t>
      </w:r>
    </w:p>
    <w:p>
      <w:pPr>
        <w:suppressAutoHyphens/>
        <w:spacing w:line="500" w:lineRule="exact"/>
        <w:ind w:firstLine="640" w:firstLineChars="200"/>
        <w:rPr>
          <w:rFonts w:ascii="仿宋" w:hAnsi="仿宋" w:eastAsia="仿宋" w:cs="Helvetica"/>
          <w:color w:val="000000"/>
          <w:sz w:val="32"/>
          <w:szCs w:val="32"/>
        </w:rPr>
      </w:pPr>
      <w:r>
        <w:rPr>
          <w:rFonts w:hint="eastAsia" w:ascii="仿宋" w:hAnsi="仿宋" w:eastAsia="仿宋" w:cs="Helvetica"/>
          <w:color w:val="000000"/>
          <w:sz w:val="32"/>
          <w:szCs w:val="32"/>
        </w:rPr>
        <w:t>六、考生有隐瞒或谎报旅居史、接触史、健康状况等疫情防控重点信息，或不配合工作人员进行防疫检测、排查、隔离、送诊等情形的，将取消其笔试资格；情节恶劣或造成严重后果的，将在取消其相应资格的同时记入诚信档案；构成违法的，将依法追究法律责任。</w:t>
      </w:r>
    </w:p>
    <w:p>
      <w:pPr>
        <w:suppressAutoHyphens/>
        <w:spacing w:line="500" w:lineRule="exact"/>
        <w:ind w:firstLine="643" w:firstLineChars="200"/>
        <w:rPr>
          <w:rFonts w:ascii="仿宋" w:hAnsi="仿宋" w:eastAsia="仿宋"/>
          <w:b/>
          <w:color w:val="000000"/>
          <w:sz w:val="32"/>
          <w:szCs w:val="32"/>
          <w:shd w:val="clear" w:color="auto" w:fill="FFFFFF"/>
        </w:rPr>
      </w:pPr>
      <w:r>
        <w:rPr>
          <w:rFonts w:hint="eastAsia" w:ascii="仿宋" w:hAnsi="仿宋" w:eastAsia="仿宋"/>
          <w:b/>
          <w:color w:val="000000"/>
          <w:sz w:val="32"/>
          <w:szCs w:val="32"/>
          <w:shd w:val="clear" w:color="auto" w:fill="FFFFFF"/>
        </w:rPr>
        <w:t>请考生持续关注新冠肺炎疫情形势和我省防控最新要求，考前如有新的调整和新的要求，将另行告知。</w:t>
      </w:r>
    </w:p>
    <w:p>
      <w:pPr>
        <w:suppressAutoHyphens/>
        <w:spacing w:line="480" w:lineRule="exact"/>
        <w:ind w:firstLine="640" w:firstLineChars="200"/>
        <w:rPr>
          <w:rFonts w:hint="eastAsia" w:ascii="仿宋" w:hAnsi="仿宋" w:eastAsia="仿宋"/>
          <w:color w:val="000000"/>
          <w:sz w:val="32"/>
          <w:szCs w:val="32"/>
          <w:shd w:val="clear" w:color="auto" w:fill="FFFFFF"/>
        </w:rPr>
      </w:pPr>
    </w:p>
    <w:p>
      <w:pPr>
        <w:suppressAutoHyphens/>
        <w:spacing w:line="480" w:lineRule="exact"/>
        <w:ind w:firstLine="640" w:firstLineChars="200"/>
        <w:rPr>
          <w:rFonts w:ascii="仿宋" w:hAnsi="仿宋" w:eastAsia="仿宋"/>
          <w:color w:val="000000"/>
          <w:sz w:val="32"/>
          <w:szCs w:val="32"/>
          <w:shd w:val="clear" w:color="auto" w:fill="FFFFFF"/>
        </w:rPr>
      </w:pPr>
    </w:p>
    <w:p>
      <w:pPr>
        <w:suppressAutoHyphens/>
        <w:snapToGrid w:val="0"/>
        <w:spacing w:line="480" w:lineRule="exact"/>
        <w:ind w:firstLine="602" w:firstLineChars="200"/>
        <w:rPr>
          <w:rFonts w:ascii="仿宋_GB2312" w:eastAsia="仿宋_GB2312"/>
          <w:b/>
          <w:color w:val="000000"/>
          <w:sz w:val="30"/>
          <w:szCs w:val="30"/>
        </w:rPr>
      </w:pPr>
      <w:r>
        <w:rPr>
          <w:rFonts w:hint="eastAsia" w:ascii="仿宋_GB2312" w:eastAsia="仿宋_GB2312"/>
          <w:b/>
          <w:color w:val="000000"/>
          <w:sz w:val="30"/>
          <w:szCs w:val="30"/>
        </w:rPr>
        <w:t>本人已认真阅读《</w:t>
      </w:r>
      <w:r>
        <w:rPr>
          <w:rFonts w:ascii="仿宋_GB2312" w:eastAsia="仿宋_GB2312"/>
          <w:b/>
          <w:color w:val="000000"/>
          <w:sz w:val="30"/>
          <w:szCs w:val="30"/>
        </w:rPr>
        <w:t>202</w:t>
      </w:r>
      <w:r>
        <w:rPr>
          <w:rFonts w:hint="eastAsia" w:ascii="仿宋_GB2312" w:eastAsia="仿宋_GB2312"/>
          <w:b/>
          <w:color w:val="000000"/>
          <w:sz w:val="30"/>
          <w:szCs w:val="30"/>
        </w:rPr>
        <w:t>1</w:t>
      </w:r>
      <w:r>
        <w:rPr>
          <w:rFonts w:ascii="仿宋_GB2312" w:eastAsia="仿宋_GB2312"/>
          <w:b/>
          <w:color w:val="000000"/>
          <w:sz w:val="30"/>
          <w:szCs w:val="30"/>
        </w:rPr>
        <w:t>年</w:t>
      </w:r>
      <w:r>
        <w:rPr>
          <w:rFonts w:hint="eastAsia" w:ascii="仿宋_GB2312" w:eastAsia="仿宋_GB2312"/>
          <w:b/>
          <w:color w:val="000000"/>
          <w:sz w:val="30"/>
          <w:szCs w:val="30"/>
        </w:rPr>
        <w:t>下半年盐都区部分</w:t>
      </w:r>
      <w:r>
        <w:rPr>
          <w:rFonts w:ascii="仿宋_GB2312" w:eastAsia="仿宋_GB2312"/>
          <w:b/>
          <w:color w:val="000000"/>
          <w:sz w:val="30"/>
          <w:szCs w:val="30"/>
        </w:rPr>
        <w:t>事业单位公开招聘</w:t>
      </w:r>
      <w:r>
        <w:rPr>
          <w:rFonts w:hint="eastAsia" w:ascii="仿宋_GB2312" w:eastAsia="仿宋_GB2312"/>
          <w:b/>
          <w:color w:val="000000"/>
          <w:sz w:val="30"/>
          <w:szCs w:val="30"/>
        </w:rPr>
        <w:t>工作</w:t>
      </w:r>
      <w:r>
        <w:rPr>
          <w:rFonts w:ascii="仿宋_GB2312" w:eastAsia="仿宋_GB2312"/>
          <w:b/>
          <w:color w:val="000000"/>
          <w:sz w:val="30"/>
          <w:szCs w:val="30"/>
        </w:rPr>
        <w:t>人员考生新冠肺炎疫情防控告知暨承诺书</w:t>
      </w:r>
      <w:r>
        <w:rPr>
          <w:rFonts w:hint="eastAsia" w:ascii="仿宋_GB2312" w:eastAsia="仿宋_GB2312"/>
          <w:b/>
          <w:color w:val="000000"/>
          <w:sz w:val="30"/>
          <w:szCs w:val="30"/>
        </w:rPr>
        <w:t>》，知悉告知事项、证明义务和防疫要求。在此郑重承诺：本人填报、提交和现场出示的所有信息（证明）均真实、准确、完整、有效，符合疫情防控相关要求，并愿意遵守考试疫情防控有关规定，配合考试现场疫情防控有关工作安排。如有违反或有不实承诺，自愿承担相应责任、接受相应处理。</w:t>
      </w:r>
    </w:p>
    <w:p>
      <w:pPr>
        <w:widowControl/>
        <w:snapToGrid w:val="0"/>
        <w:spacing w:line="480" w:lineRule="exact"/>
        <w:rPr>
          <w:rFonts w:ascii="仿宋_GB2312" w:eastAsia="仿宋_GB2312"/>
          <w:bCs/>
          <w:color w:val="000000"/>
          <w:sz w:val="30"/>
          <w:szCs w:val="30"/>
        </w:rPr>
      </w:pPr>
    </w:p>
    <w:p>
      <w:pPr>
        <w:widowControl/>
        <w:snapToGrid w:val="0"/>
        <w:spacing w:line="480" w:lineRule="exact"/>
        <w:rPr>
          <w:rFonts w:ascii="仿宋_GB2312" w:eastAsia="仿宋_GB2312"/>
          <w:bCs/>
          <w:color w:val="000000"/>
          <w:sz w:val="30"/>
          <w:szCs w:val="30"/>
        </w:rPr>
      </w:pPr>
    </w:p>
    <w:p>
      <w:pPr>
        <w:widowControl/>
        <w:snapToGrid w:val="0"/>
        <w:spacing w:line="480" w:lineRule="exact"/>
        <w:rPr>
          <w:rFonts w:ascii="仿宋_GB2312" w:eastAsia="仿宋_GB2312"/>
          <w:bCs/>
          <w:color w:val="000000"/>
          <w:sz w:val="30"/>
          <w:szCs w:val="30"/>
        </w:rPr>
      </w:pPr>
    </w:p>
    <w:p>
      <w:pPr>
        <w:widowControl/>
        <w:snapToGrid w:val="0"/>
        <w:spacing w:line="480" w:lineRule="exact"/>
        <w:ind w:firstLine="2550" w:firstLineChars="850"/>
        <w:rPr>
          <w:rFonts w:ascii="仿宋_GB2312" w:eastAsia="仿宋_GB2312"/>
          <w:color w:val="000000"/>
          <w:sz w:val="30"/>
          <w:szCs w:val="30"/>
        </w:rPr>
      </w:pPr>
      <w:r>
        <w:rPr>
          <w:rFonts w:hint="eastAsia" w:ascii="仿宋_GB2312" w:eastAsia="仿宋_GB2312"/>
          <w:bCs/>
          <w:color w:val="000000"/>
          <w:sz w:val="30"/>
          <w:szCs w:val="30"/>
        </w:rPr>
        <w:t>承诺人（签名）：</w:t>
      </w:r>
    </w:p>
    <w:p>
      <w:pPr>
        <w:widowControl/>
        <w:snapToGrid w:val="0"/>
        <w:spacing w:line="480" w:lineRule="exact"/>
        <w:ind w:firstLine="2514" w:firstLineChars="838"/>
        <w:rPr>
          <w:rFonts w:ascii="仿宋_GB2312" w:eastAsia="仿宋_GB2312"/>
          <w:bCs/>
          <w:color w:val="000000"/>
          <w:sz w:val="30"/>
          <w:szCs w:val="30"/>
        </w:rPr>
      </w:pPr>
    </w:p>
    <w:p>
      <w:pPr>
        <w:widowControl/>
        <w:snapToGrid w:val="0"/>
        <w:spacing w:line="480" w:lineRule="exact"/>
        <w:ind w:firstLine="2514" w:firstLineChars="838"/>
        <w:rPr>
          <w:rFonts w:ascii="仿宋_GB2312" w:eastAsia="仿宋_GB2312"/>
          <w:bCs/>
          <w:color w:val="000000"/>
          <w:sz w:val="30"/>
          <w:szCs w:val="30"/>
        </w:rPr>
      </w:pPr>
      <w:r>
        <w:rPr>
          <w:rFonts w:hint="eastAsia" w:ascii="仿宋_GB2312" w:eastAsia="仿宋_GB2312"/>
          <w:bCs/>
          <w:color w:val="000000"/>
          <w:sz w:val="30"/>
          <w:szCs w:val="30"/>
        </w:rPr>
        <w:t>承诺人公民身份号码：</w:t>
      </w:r>
    </w:p>
    <w:p>
      <w:pPr>
        <w:widowControl/>
        <w:snapToGrid w:val="0"/>
        <w:spacing w:line="480" w:lineRule="exact"/>
        <w:ind w:firstLine="2514" w:firstLineChars="838"/>
        <w:rPr>
          <w:rFonts w:ascii="仿宋_GB2312" w:eastAsia="仿宋_GB2312"/>
          <w:bCs/>
          <w:color w:val="000000"/>
          <w:sz w:val="30"/>
          <w:szCs w:val="30"/>
        </w:rPr>
      </w:pPr>
    </w:p>
    <w:p>
      <w:pPr>
        <w:widowControl/>
        <w:snapToGrid w:val="0"/>
        <w:spacing w:line="480" w:lineRule="exact"/>
        <w:ind w:firstLine="2514" w:firstLineChars="838"/>
        <w:rPr>
          <w:rFonts w:ascii="仿宋_GB2312" w:eastAsia="仿宋_GB2312"/>
          <w:color w:val="000000"/>
          <w:sz w:val="30"/>
          <w:szCs w:val="30"/>
        </w:rPr>
      </w:pPr>
      <w:r>
        <w:rPr>
          <w:rFonts w:hint="eastAsia" w:ascii="仿宋_GB2312" w:eastAsia="仿宋_GB2312"/>
          <w:bCs/>
          <w:color w:val="000000"/>
          <w:sz w:val="30"/>
          <w:szCs w:val="30"/>
        </w:rPr>
        <w:t>承诺人手机号码：</w:t>
      </w:r>
    </w:p>
    <w:p>
      <w:pPr>
        <w:widowControl/>
        <w:snapToGrid w:val="0"/>
        <w:spacing w:line="480" w:lineRule="exact"/>
        <w:ind w:firstLine="2850" w:firstLineChars="950"/>
        <w:rPr>
          <w:rFonts w:ascii="仿宋_GB2312" w:eastAsia="仿宋_GB2312"/>
          <w:bCs/>
          <w:color w:val="000000"/>
          <w:sz w:val="30"/>
          <w:szCs w:val="30"/>
        </w:rPr>
      </w:pPr>
    </w:p>
    <w:p>
      <w:pPr>
        <w:widowControl/>
        <w:snapToGrid w:val="0"/>
        <w:spacing w:line="480" w:lineRule="exact"/>
        <w:ind w:firstLine="3600" w:firstLineChars="1200"/>
        <w:rPr>
          <w:rFonts w:ascii="仿宋_GB2312" w:eastAsia="仿宋_GB2312"/>
          <w:color w:val="000000"/>
          <w:sz w:val="30"/>
          <w:szCs w:val="30"/>
        </w:rPr>
      </w:pPr>
      <w:r>
        <w:rPr>
          <w:rFonts w:hint="eastAsia" w:ascii="仿宋_GB2312" w:eastAsia="仿宋_GB2312"/>
          <w:bCs/>
          <w:color w:val="000000"/>
          <w:sz w:val="30"/>
          <w:szCs w:val="30"/>
        </w:rPr>
        <w:t>承诺时间：2021</w:t>
      </w:r>
      <w:r>
        <w:rPr>
          <w:rFonts w:hint="eastAsia" w:ascii="仿宋_GB2312" w:eastAsia="仿宋_GB2312"/>
          <w:color w:val="000000"/>
          <w:sz w:val="30"/>
          <w:szCs w:val="30"/>
        </w:rPr>
        <w:t>年   月   日</w:t>
      </w: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pPr>
        <w:spacing w:line="480" w:lineRule="exact"/>
        <w:rPr>
          <w:rFonts w:hint="eastAsia" w:ascii="仿宋_GB2312" w:eastAsia="仿宋_GB2312"/>
          <w:bCs/>
          <w:sz w:val="28"/>
        </w:rPr>
      </w:pPr>
    </w:p>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简体">
    <w:panose1 w:val="03000509000000000000"/>
    <w:charset w:val="86"/>
    <w:family w:val="script"/>
    <w:pitch w:val="default"/>
    <w:sig w:usb0="00000001" w:usb1="080E0000" w:usb2="00000000" w:usb3="00000000" w:csb0="00040000" w:csb1="00000000"/>
  </w:font>
  <w:font w:name="Comic Sans MS">
    <w:panose1 w:val="030F0702030302020204"/>
    <w:charset w:val="00"/>
    <w:family w:val="script"/>
    <w:pitch w:val="default"/>
    <w:sig w:usb0="00000287" w:usb1="00000013"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E97B9C"/>
    <w:rsid w:val="01E9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snapToGrid w:val="0"/>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snapToGrid/>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2021-11-16T01:10:00Z</dcterms:created>
  <dc:creator>熊猫</dc:creator>
  <cp:lastModifiedBy>熊猫</cp:lastModifiedBy>
  <dcterms:modified xsi:type="dcterms:W3CDTF">2021-11-16T01:11:08Z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CBFE66B275C942399D1990D0C089213E</vt:lpwstr>
  </property>
</Properties>
</file>