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left"/>
      </w:pPr>
      <w:r>
        <w:rPr>
          <w:rFonts w:hint="eastAsia" w:ascii="黑体" w:hAnsi="黑体" w:eastAsia="黑体" w:cs="黑体"/>
          <w:bCs/>
          <w:kern w:val="0"/>
          <w:sz w:val="32"/>
          <w:szCs w:val="32"/>
        </w:rPr>
        <w:t>附件1</w:t>
      </w:r>
    </w:p>
    <w:p>
      <w:pPr>
        <w:widowControl/>
        <w:spacing w:line="554" w:lineRule="exact"/>
        <w:jc w:val="center"/>
        <w:rPr>
          <w:rFonts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江苏炜赋集团有限公司及直属企业</w:t>
      </w:r>
    </w:p>
    <w:p>
      <w:pPr>
        <w:widowControl/>
        <w:spacing w:line="554" w:lineRule="exact"/>
        <w:jc w:val="center"/>
      </w:pPr>
      <w:r>
        <w:rPr>
          <w:rFonts w:hint="eastAsia" w:ascii="方正小标宋_GBK" w:hAnsi="方正小标宋_GBK" w:eastAsia="方正小标宋_GBK" w:cs="方正小标宋_GBK"/>
          <w:kern w:val="0"/>
          <w:sz w:val="44"/>
          <w:szCs w:val="44"/>
        </w:rPr>
        <w:t>202</w:t>
      </w:r>
      <w:r>
        <w:rPr>
          <w:rFonts w:ascii="方正小标宋_GBK" w:hAnsi="方正小标宋_GBK" w:eastAsia="方正小标宋_GBK" w:cs="方正小标宋_GBK"/>
          <w:kern w:val="0"/>
          <w:sz w:val="44"/>
          <w:szCs w:val="44"/>
        </w:rPr>
        <w:t>1</w:t>
      </w:r>
      <w:r>
        <w:rPr>
          <w:rFonts w:hint="eastAsia" w:ascii="方正小标宋_GBK" w:hAnsi="方正小标宋_GBK" w:eastAsia="方正小标宋_GBK" w:cs="方正小标宋_GBK"/>
          <w:kern w:val="0"/>
          <w:sz w:val="44"/>
          <w:szCs w:val="44"/>
        </w:rPr>
        <w:t>年公开招聘岗位简介表</w:t>
      </w:r>
    </w:p>
    <w:tbl>
      <w:tblPr>
        <w:tblStyle w:val="8"/>
        <w:tblW w:w="5660" w:type="pct"/>
        <w:tblInd w:w="-7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5"/>
        <w:gridCol w:w="1005"/>
        <w:gridCol w:w="1876"/>
        <w:gridCol w:w="1515"/>
        <w:gridCol w:w="822"/>
        <w:gridCol w:w="1227"/>
        <w:gridCol w:w="1606"/>
        <w:gridCol w:w="60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209" w:type="pct"/>
            <w:vAlign w:val="center"/>
          </w:tcPr>
          <w:p>
            <w:pPr>
              <w:widowControl/>
              <w:spacing w:line="340" w:lineRule="exact"/>
              <w:jc w:val="center"/>
              <w:rPr>
                <w:rFonts w:ascii="仿宋_GB2312" w:hAnsi="黑体" w:eastAsia="仿宋_GB2312" w:cs="宋体"/>
                <w:bCs/>
                <w:kern w:val="0"/>
                <w:sz w:val="28"/>
                <w:szCs w:val="28"/>
              </w:rPr>
            </w:pPr>
            <w:r>
              <w:rPr>
                <w:rFonts w:hint="eastAsia" w:ascii="宋体" w:hAnsi="宋体" w:eastAsia="宋体" w:cs="宋体"/>
                <w:b/>
                <w:kern w:val="0"/>
                <w:sz w:val="28"/>
                <w:szCs w:val="28"/>
              </w:rPr>
              <w:t>序号</w:t>
            </w:r>
          </w:p>
        </w:tc>
        <w:tc>
          <w:tcPr>
            <w:tcW w:w="342" w:type="pct"/>
            <w:vAlign w:val="center"/>
          </w:tcPr>
          <w:p>
            <w:pPr>
              <w:widowControl/>
              <w:spacing w:line="340" w:lineRule="exact"/>
              <w:jc w:val="center"/>
              <w:rPr>
                <w:rFonts w:ascii="宋体" w:hAnsi="宋体" w:eastAsia="宋体" w:cs="宋体"/>
                <w:b/>
                <w:kern w:val="0"/>
                <w:sz w:val="28"/>
                <w:szCs w:val="28"/>
              </w:rPr>
            </w:pPr>
            <w:r>
              <w:rPr>
                <w:rFonts w:hint="eastAsia" w:ascii="宋体" w:hAnsi="宋体" w:eastAsia="宋体" w:cs="宋体"/>
                <w:b/>
                <w:kern w:val="0"/>
                <w:sz w:val="28"/>
                <w:szCs w:val="28"/>
              </w:rPr>
              <w:t>单位</w:t>
            </w:r>
          </w:p>
        </w:tc>
        <w:tc>
          <w:tcPr>
            <w:tcW w:w="638" w:type="pct"/>
            <w:vAlign w:val="center"/>
          </w:tcPr>
          <w:p>
            <w:pPr>
              <w:widowControl/>
              <w:spacing w:line="340" w:lineRule="exact"/>
              <w:jc w:val="center"/>
              <w:rPr>
                <w:rFonts w:ascii="宋体" w:hAnsi="宋体" w:eastAsia="宋体" w:cs="宋体"/>
                <w:b/>
                <w:kern w:val="0"/>
                <w:sz w:val="28"/>
                <w:szCs w:val="28"/>
              </w:rPr>
            </w:pPr>
            <w:r>
              <w:rPr>
                <w:rFonts w:hint="eastAsia" w:ascii="宋体" w:hAnsi="宋体" w:eastAsia="宋体" w:cs="宋体"/>
                <w:b/>
                <w:kern w:val="0"/>
                <w:sz w:val="28"/>
                <w:szCs w:val="28"/>
              </w:rPr>
              <w:t>岗位代码</w:t>
            </w:r>
          </w:p>
          <w:p>
            <w:pPr>
              <w:widowControl/>
              <w:spacing w:line="340" w:lineRule="exact"/>
              <w:jc w:val="center"/>
              <w:rPr>
                <w:rFonts w:ascii="仿宋_GB2312" w:hAnsi="黑体" w:eastAsia="仿宋_GB2312" w:cs="宋体"/>
                <w:bCs/>
                <w:kern w:val="0"/>
                <w:sz w:val="28"/>
                <w:szCs w:val="28"/>
              </w:rPr>
            </w:pPr>
            <w:r>
              <w:rPr>
                <w:rFonts w:hint="eastAsia" w:ascii="宋体" w:hAnsi="宋体" w:eastAsia="宋体" w:cs="宋体"/>
                <w:b/>
                <w:kern w:val="0"/>
                <w:sz w:val="28"/>
                <w:szCs w:val="28"/>
              </w:rPr>
              <w:t>及名称</w:t>
            </w:r>
          </w:p>
        </w:tc>
        <w:tc>
          <w:tcPr>
            <w:tcW w:w="515" w:type="pct"/>
            <w:vAlign w:val="center"/>
          </w:tcPr>
          <w:p>
            <w:pPr>
              <w:widowControl/>
              <w:spacing w:line="340" w:lineRule="exact"/>
              <w:jc w:val="center"/>
              <w:rPr>
                <w:rFonts w:ascii="仿宋_GB2312" w:hAnsi="黑体" w:eastAsia="仿宋_GB2312" w:cs="宋体"/>
                <w:bCs/>
                <w:kern w:val="0"/>
                <w:sz w:val="28"/>
                <w:szCs w:val="28"/>
              </w:rPr>
            </w:pPr>
            <w:r>
              <w:rPr>
                <w:rFonts w:hint="eastAsia" w:ascii="宋体" w:hAnsi="宋体" w:eastAsia="宋体" w:cs="宋体"/>
                <w:b/>
                <w:kern w:val="0"/>
                <w:sz w:val="28"/>
                <w:szCs w:val="28"/>
              </w:rPr>
              <w:t>年龄</w:t>
            </w:r>
          </w:p>
        </w:tc>
        <w:tc>
          <w:tcPr>
            <w:tcW w:w="280" w:type="pct"/>
            <w:vAlign w:val="center"/>
          </w:tcPr>
          <w:p>
            <w:pPr>
              <w:widowControl/>
              <w:spacing w:line="340" w:lineRule="exact"/>
              <w:jc w:val="center"/>
              <w:rPr>
                <w:rFonts w:ascii="仿宋_GB2312" w:hAnsi="黑体" w:eastAsia="仿宋_GB2312" w:cs="宋体"/>
                <w:bCs/>
                <w:kern w:val="0"/>
                <w:sz w:val="28"/>
                <w:szCs w:val="28"/>
              </w:rPr>
            </w:pPr>
            <w:r>
              <w:rPr>
                <w:rFonts w:hint="eastAsia" w:ascii="宋体" w:hAnsi="宋体" w:eastAsia="宋体" w:cs="宋体"/>
                <w:b/>
                <w:kern w:val="0"/>
                <w:sz w:val="28"/>
                <w:szCs w:val="28"/>
              </w:rPr>
              <w:t>拟招人数</w:t>
            </w:r>
          </w:p>
        </w:tc>
        <w:tc>
          <w:tcPr>
            <w:tcW w:w="418" w:type="pct"/>
            <w:vAlign w:val="center"/>
          </w:tcPr>
          <w:p>
            <w:pPr>
              <w:widowControl/>
              <w:spacing w:line="340" w:lineRule="exact"/>
              <w:jc w:val="center"/>
              <w:rPr>
                <w:rFonts w:ascii="仿宋_GB2312" w:hAnsi="黑体" w:eastAsia="仿宋_GB2312" w:cs="宋体"/>
                <w:bCs/>
                <w:kern w:val="0"/>
                <w:sz w:val="28"/>
                <w:szCs w:val="28"/>
              </w:rPr>
            </w:pPr>
            <w:r>
              <w:rPr>
                <w:rFonts w:hint="eastAsia" w:ascii="宋体" w:hAnsi="宋体" w:eastAsia="宋体" w:cs="宋体"/>
                <w:b/>
                <w:kern w:val="0"/>
                <w:sz w:val="28"/>
                <w:szCs w:val="28"/>
              </w:rPr>
              <w:t>学历</w:t>
            </w:r>
          </w:p>
        </w:tc>
        <w:tc>
          <w:tcPr>
            <w:tcW w:w="546" w:type="pct"/>
            <w:vAlign w:val="center"/>
          </w:tcPr>
          <w:p>
            <w:pPr>
              <w:widowControl/>
              <w:spacing w:line="340" w:lineRule="exact"/>
              <w:jc w:val="center"/>
              <w:rPr>
                <w:rFonts w:ascii="仿宋_GB2312" w:hAnsi="黑体" w:eastAsia="仿宋_GB2312" w:cs="宋体"/>
                <w:bCs/>
                <w:kern w:val="0"/>
                <w:sz w:val="28"/>
                <w:szCs w:val="28"/>
              </w:rPr>
            </w:pPr>
            <w:r>
              <w:rPr>
                <w:rFonts w:hint="eastAsia" w:ascii="宋体" w:hAnsi="宋体" w:eastAsia="宋体" w:cs="宋体"/>
                <w:b/>
                <w:kern w:val="0"/>
                <w:sz w:val="28"/>
                <w:szCs w:val="28"/>
              </w:rPr>
              <w:t>专业</w:t>
            </w:r>
          </w:p>
        </w:tc>
        <w:tc>
          <w:tcPr>
            <w:tcW w:w="2047" w:type="pct"/>
            <w:vAlign w:val="center"/>
          </w:tcPr>
          <w:p>
            <w:pPr>
              <w:widowControl/>
              <w:spacing w:line="340" w:lineRule="exact"/>
              <w:jc w:val="center"/>
              <w:rPr>
                <w:rFonts w:ascii="仿宋_GB2312" w:hAnsi="黑体" w:eastAsia="仿宋_GB2312" w:cs="宋体"/>
                <w:bCs/>
                <w:kern w:val="0"/>
                <w:sz w:val="28"/>
                <w:szCs w:val="28"/>
              </w:rPr>
            </w:pPr>
            <w:r>
              <w:rPr>
                <w:rFonts w:hint="eastAsia" w:ascii="宋体" w:hAnsi="宋体" w:eastAsia="宋体" w:cs="宋体"/>
                <w:b/>
                <w:kern w:val="0"/>
                <w:sz w:val="28"/>
                <w:szCs w:val="28"/>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5" w:hRule="atLeast"/>
        </w:trPr>
        <w:tc>
          <w:tcPr>
            <w:tcW w:w="209" w:type="pct"/>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1</w:t>
            </w:r>
          </w:p>
        </w:tc>
        <w:tc>
          <w:tcPr>
            <w:tcW w:w="342" w:type="pct"/>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炜赋集团</w:t>
            </w:r>
          </w:p>
        </w:tc>
        <w:tc>
          <w:tcPr>
            <w:tcW w:w="638" w:type="pct"/>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01岗位</w:t>
            </w:r>
          </w:p>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投资经营管理</w:t>
            </w:r>
          </w:p>
          <w:p>
            <w:pPr>
              <w:widowControl/>
              <w:spacing w:line="340" w:lineRule="exact"/>
              <w:jc w:val="center"/>
            </w:pPr>
            <w:r>
              <w:rPr>
                <w:rFonts w:hint="eastAsia" w:ascii="仿宋_GB2312" w:hAnsi="黑体" w:eastAsia="仿宋_GB2312" w:cs="宋体"/>
                <w:bCs/>
                <w:kern w:val="0"/>
                <w:sz w:val="28"/>
                <w:szCs w:val="28"/>
              </w:rPr>
              <w:t>经理助理</w:t>
            </w:r>
          </w:p>
        </w:tc>
        <w:tc>
          <w:tcPr>
            <w:tcW w:w="515" w:type="pct"/>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40</w:t>
            </w:r>
            <w:r>
              <w:rPr>
                <w:rFonts w:ascii="仿宋_GB2312" w:hAnsi="黑体" w:eastAsia="仿宋_GB2312" w:cs="宋体"/>
                <w:bCs/>
                <w:kern w:val="0"/>
                <w:sz w:val="28"/>
                <w:szCs w:val="28"/>
              </w:rPr>
              <w:t>周岁以下（198</w:t>
            </w:r>
            <w:r>
              <w:rPr>
                <w:rFonts w:hint="eastAsia" w:ascii="仿宋_GB2312" w:hAnsi="黑体" w:eastAsia="仿宋_GB2312" w:cs="宋体"/>
                <w:bCs/>
                <w:kern w:val="0"/>
                <w:sz w:val="28"/>
                <w:szCs w:val="28"/>
              </w:rPr>
              <w:t>1</w:t>
            </w:r>
            <w:r>
              <w:rPr>
                <w:rFonts w:ascii="仿宋_GB2312" w:hAnsi="黑体" w:eastAsia="仿宋_GB2312" w:cs="宋体"/>
                <w:bCs/>
                <w:kern w:val="0"/>
                <w:sz w:val="28"/>
                <w:szCs w:val="28"/>
              </w:rPr>
              <w:t>年1月1日以后出生）</w:t>
            </w:r>
          </w:p>
        </w:tc>
        <w:tc>
          <w:tcPr>
            <w:tcW w:w="280" w:type="pct"/>
            <w:vAlign w:val="center"/>
          </w:tcPr>
          <w:p>
            <w:pPr>
              <w:widowControl/>
              <w:spacing w:line="340" w:lineRule="exact"/>
              <w:jc w:val="center"/>
              <w:rPr>
                <w:rFonts w:ascii="仿宋_GB2312" w:hAnsi="黑体" w:eastAsia="仿宋_GB2312" w:cs="宋体"/>
                <w:bCs/>
                <w:kern w:val="0"/>
                <w:sz w:val="28"/>
                <w:szCs w:val="28"/>
              </w:rPr>
            </w:pPr>
            <w:r>
              <w:rPr>
                <w:rFonts w:ascii="仿宋_GB2312" w:hAnsi="黑体" w:eastAsia="仿宋_GB2312" w:cs="宋体"/>
                <w:bCs/>
                <w:kern w:val="0"/>
                <w:sz w:val="28"/>
                <w:szCs w:val="28"/>
              </w:rPr>
              <w:t>1</w:t>
            </w:r>
          </w:p>
        </w:tc>
        <w:tc>
          <w:tcPr>
            <w:tcW w:w="418" w:type="pct"/>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研究生及以上</w:t>
            </w:r>
          </w:p>
        </w:tc>
        <w:tc>
          <w:tcPr>
            <w:tcW w:w="546" w:type="pct"/>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经济类、工商管理类、财务财会类</w:t>
            </w:r>
          </w:p>
        </w:tc>
        <w:tc>
          <w:tcPr>
            <w:tcW w:w="2047" w:type="pct"/>
            <w:vAlign w:val="center"/>
          </w:tcPr>
          <w:p>
            <w:pPr>
              <w:widowControl/>
              <w:numPr>
                <w:ilvl w:val="0"/>
                <w:numId w:val="1"/>
              </w:numPr>
              <w:spacing w:line="340" w:lineRule="exact"/>
              <w:jc w:val="left"/>
              <w:rPr>
                <w:rFonts w:ascii="仿宋_GB2312" w:hAnsi="黑体" w:eastAsia="仿宋_GB2312" w:cs="宋体"/>
                <w:bCs/>
                <w:kern w:val="0"/>
                <w:sz w:val="28"/>
                <w:szCs w:val="28"/>
              </w:rPr>
            </w:pPr>
            <w:r>
              <w:rPr>
                <w:rFonts w:hint="eastAsia" w:ascii="仿宋_GB2312" w:hAnsi="黑体" w:eastAsia="仿宋_GB2312" w:cs="宋体"/>
                <w:bCs/>
                <w:kern w:val="0"/>
                <w:sz w:val="28"/>
                <w:szCs w:val="28"/>
              </w:rPr>
              <w:t>掌握企业上市及项目投资有关法律法规，熟悉投资管理、经济金融法律法规等相关专业知识；</w:t>
            </w:r>
          </w:p>
          <w:p>
            <w:pPr>
              <w:widowControl/>
              <w:numPr>
                <w:ilvl w:val="0"/>
                <w:numId w:val="1"/>
              </w:numPr>
              <w:spacing w:line="340" w:lineRule="exact"/>
              <w:jc w:val="left"/>
              <w:rPr>
                <w:rFonts w:ascii="仿宋_GB2312" w:hAnsi="黑体" w:eastAsia="仿宋_GB2312" w:cs="宋体"/>
                <w:bCs/>
                <w:kern w:val="0"/>
                <w:sz w:val="28"/>
                <w:szCs w:val="28"/>
              </w:rPr>
            </w:pPr>
            <w:r>
              <w:rPr>
                <w:rFonts w:hint="eastAsia" w:ascii="仿宋_GB2312" w:hAnsi="黑体" w:eastAsia="仿宋_GB2312" w:cs="宋体"/>
                <w:bCs/>
                <w:kern w:val="0"/>
                <w:sz w:val="28"/>
                <w:szCs w:val="28"/>
              </w:rPr>
              <w:t>具备较高的组织、沟通、协调及分析判断能力，有较好的文字功底，能熟练编写可行性研究报告、商业计划书等；</w:t>
            </w:r>
          </w:p>
          <w:p>
            <w:pPr>
              <w:widowControl/>
              <w:numPr>
                <w:ilvl w:val="0"/>
                <w:numId w:val="1"/>
              </w:numPr>
              <w:spacing w:line="340" w:lineRule="exact"/>
              <w:jc w:val="left"/>
              <w:rPr>
                <w:rFonts w:ascii="仿宋_GB2312" w:hAnsi="黑体" w:eastAsia="仿宋_GB2312" w:cs="宋体"/>
                <w:bCs/>
                <w:kern w:val="0"/>
                <w:sz w:val="28"/>
                <w:szCs w:val="28"/>
              </w:rPr>
            </w:pPr>
            <w:r>
              <w:rPr>
                <w:rFonts w:hint="eastAsia" w:ascii="仿宋_GB2312" w:hAnsi="黑体" w:eastAsia="仿宋_GB2312" w:cs="宋体"/>
                <w:bCs/>
                <w:kern w:val="0"/>
                <w:sz w:val="28"/>
                <w:szCs w:val="28"/>
              </w:rPr>
              <w:t>具有5年以上大中型企业相关工作经验；</w:t>
            </w:r>
          </w:p>
          <w:p>
            <w:pPr>
              <w:widowControl/>
              <w:spacing w:line="340" w:lineRule="exact"/>
              <w:jc w:val="left"/>
              <w:rPr>
                <w:rFonts w:ascii="仿宋_GB2312" w:hAnsi="黑体" w:eastAsia="仿宋_GB2312" w:cs="宋体"/>
                <w:bCs/>
                <w:kern w:val="0"/>
                <w:sz w:val="28"/>
                <w:szCs w:val="28"/>
              </w:rPr>
            </w:pPr>
            <w:r>
              <w:rPr>
                <w:rFonts w:hint="eastAsia" w:ascii="仿宋_GB2312" w:hAnsi="黑体" w:eastAsia="仿宋_GB2312" w:cs="宋体"/>
                <w:bCs/>
                <w:kern w:val="0"/>
                <w:sz w:val="28"/>
                <w:szCs w:val="28"/>
              </w:rPr>
              <w:t>4.了解企业运营管理方面的法律法规及相关政策规定，熟悉企业运营管理相关业务，有较强的团队协作精神；</w:t>
            </w:r>
          </w:p>
          <w:p>
            <w:pPr>
              <w:widowControl/>
              <w:spacing w:line="340" w:lineRule="exact"/>
              <w:jc w:val="left"/>
              <w:rPr>
                <w:rFonts w:ascii="仿宋_GB2312" w:hAnsi="宋体" w:eastAsia="仿宋_GB2312" w:cs="仿宋_GB2312"/>
                <w:color w:val="000000"/>
                <w:sz w:val="22"/>
              </w:rPr>
            </w:pPr>
            <w:r>
              <w:rPr>
                <w:rFonts w:hint="eastAsia" w:ascii="仿宋_GB2312" w:hAnsi="黑体" w:eastAsia="仿宋_GB2312" w:cs="宋体"/>
                <w:bCs/>
                <w:kern w:val="0"/>
                <w:sz w:val="28"/>
                <w:szCs w:val="28"/>
              </w:rPr>
              <w:t>5.相关专业中级及以上职称优先。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5" w:hRule="atLeast"/>
        </w:trPr>
        <w:tc>
          <w:tcPr>
            <w:tcW w:w="209" w:type="pct"/>
            <w:vAlign w:val="center"/>
          </w:tcPr>
          <w:p>
            <w:pPr>
              <w:widowControl/>
              <w:spacing w:line="340" w:lineRule="exact"/>
              <w:jc w:val="center"/>
              <w:rPr>
                <w:rFonts w:ascii="仿宋_GB2312" w:hAnsi="黑体" w:eastAsia="仿宋_GB2312" w:cs="宋体"/>
                <w:bCs/>
                <w:kern w:val="0"/>
                <w:sz w:val="28"/>
                <w:szCs w:val="28"/>
              </w:rPr>
            </w:pPr>
          </w:p>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2</w:t>
            </w:r>
          </w:p>
        </w:tc>
        <w:tc>
          <w:tcPr>
            <w:tcW w:w="342" w:type="pct"/>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炜赋建设</w:t>
            </w:r>
          </w:p>
        </w:tc>
        <w:tc>
          <w:tcPr>
            <w:tcW w:w="638" w:type="pct"/>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02岗位</w:t>
            </w:r>
          </w:p>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土建</w:t>
            </w:r>
            <w:r>
              <w:rPr>
                <w:rFonts w:ascii="仿宋_GB2312" w:hAnsi="黑体" w:eastAsia="仿宋_GB2312" w:cs="宋体"/>
                <w:bCs/>
                <w:kern w:val="0"/>
                <w:sz w:val="28"/>
                <w:szCs w:val="28"/>
              </w:rPr>
              <w:t>工程管理</w:t>
            </w:r>
          </w:p>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主管</w:t>
            </w:r>
          </w:p>
        </w:tc>
        <w:tc>
          <w:tcPr>
            <w:tcW w:w="515" w:type="pct"/>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40周岁以下（1981年1月1日以后出生）</w:t>
            </w:r>
          </w:p>
        </w:tc>
        <w:tc>
          <w:tcPr>
            <w:tcW w:w="280" w:type="pct"/>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2</w:t>
            </w:r>
          </w:p>
        </w:tc>
        <w:tc>
          <w:tcPr>
            <w:tcW w:w="418" w:type="pct"/>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全日制本科及以上</w:t>
            </w:r>
          </w:p>
        </w:tc>
        <w:tc>
          <w:tcPr>
            <w:tcW w:w="546" w:type="pct"/>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建筑工程、土木工程、工民建、工程管理</w:t>
            </w:r>
          </w:p>
        </w:tc>
        <w:tc>
          <w:tcPr>
            <w:tcW w:w="2047" w:type="pct"/>
            <w:vAlign w:val="center"/>
          </w:tcPr>
          <w:p>
            <w:pPr>
              <w:widowControl/>
              <w:spacing w:line="340" w:lineRule="exact"/>
              <w:jc w:val="left"/>
              <w:rPr>
                <w:rFonts w:ascii="仿宋_GB2312" w:hAnsi="黑体" w:eastAsia="仿宋_GB2312" w:cs="宋体"/>
                <w:bCs/>
                <w:kern w:val="0"/>
                <w:sz w:val="28"/>
                <w:szCs w:val="28"/>
              </w:rPr>
            </w:pPr>
            <w:r>
              <w:rPr>
                <w:rFonts w:hint="eastAsia" w:ascii="仿宋_GB2312" w:hAnsi="黑体" w:eastAsia="仿宋_GB2312" w:cs="宋体"/>
                <w:bCs/>
                <w:kern w:val="0"/>
                <w:sz w:val="28"/>
                <w:szCs w:val="28"/>
              </w:rPr>
              <w:t>1.具有3年以上房地产企业或施工总承包资质一级及以上的施工单位或房屋建筑甲级监理单位工程管理相关工作经验；</w:t>
            </w:r>
            <w:r>
              <w:rPr>
                <w:rFonts w:hint="eastAsia" w:ascii="仿宋_GB2312" w:hAnsi="黑体" w:eastAsia="仿宋_GB2312" w:cs="宋体"/>
                <w:bCs/>
                <w:kern w:val="0"/>
                <w:sz w:val="28"/>
                <w:szCs w:val="28"/>
              </w:rPr>
              <w:br w:type="textWrapping"/>
            </w:r>
            <w:r>
              <w:rPr>
                <w:rFonts w:hint="eastAsia" w:ascii="仿宋_GB2312" w:hAnsi="黑体" w:eastAsia="仿宋_GB2312" w:cs="宋体"/>
                <w:bCs/>
                <w:kern w:val="0"/>
                <w:sz w:val="28"/>
                <w:szCs w:val="28"/>
              </w:rPr>
              <w:t>2.掌握工程管理、工程技术等方面的专业知识；</w:t>
            </w:r>
            <w:r>
              <w:rPr>
                <w:rFonts w:hint="eastAsia" w:ascii="仿宋_GB2312" w:hAnsi="黑体" w:eastAsia="仿宋_GB2312" w:cs="宋体"/>
                <w:bCs/>
                <w:kern w:val="0"/>
                <w:sz w:val="28"/>
                <w:szCs w:val="28"/>
              </w:rPr>
              <w:br w:type="textWrapping"/>
            </w:r>
            <w:r>
              <w:rPr>
                <w:rFonts w:hint="eastAsia" w:ascii="仿宋_GB2312" w:hAnsi="黑体" w:eastAsia="仿宋_GB2312" w:cs="宋体"/>
                <w:bCs/>
                <w:kern w:val="0"/>
                <w:sz w:val="28"/>
                <w:szCs w:val="28"/>
              </w:rPr>
              <w:t>3.具有相关专业中级以上职称。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0" w:hRule="atLeast"/>
        </w:trPr>
        <w:tc>
          <w:tcPr>
            <w:tcW w:w="209" w:type="pct"/>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3</w:t>
            </w:r>
          </w:p>
        </w:tc>
        <w:tc>
          <w:tcPr>
            <w:tcW w:w="342" w:type="pct"/>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炜赋建设</w:t>
            </w:r>
          </w:p>
        </w:tc>
        <w:tc>
          <w:tcPr>
            <w:tcW w:w="638" w:type="pct"/>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03岗位</w:t>
            </w:r>
          </w:p>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水电</w:t>
            </w:r>
            <w:r>
              <w:rPr>
                <w:rFonts w:ascii="仿宋_GB2312" w:hAnsi="黑体" w:eastAsia="仿宋_GB2312" w:cs="宋体"/>
                <w:bCs/>
                <w:kern w:val="0"/>
                <w:sz w:val="28"/>
                <w:szCs w:val="28"/>
              </w:rPr>
              <w:t>工程管理</w:t>
            </w:r>
          </w:p>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主管</w:t>
            </w:r>
          </w:p>
        </w:tc>
        <w:tc>
          <w:tcPr>
            <w:tcW w:w="515" w:type="pct"/>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40周岁以下（1981年1月1日以后出生）</w:t>
            </w:r>
          </w:p>
        </w:tc>
        <w:tc>
          <w:tcPr>
            <w:tcW w:w="280" w:type="pct"/>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1</w:t>
            </w:r>
          </w:p>
        </w:tc>
        <w:tc>
          <w:tcPr>
            <w:tcW w:w="418" w:type="pct"/>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全日制本科及以上</w:t>
            </w:r>
          </w:p>
        </w:tc>
        <w:tc>
          <w:tcPr>
            <w:tcW w:w="546" w:type="pct"/>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建筑工程、建筑环境与设备工程、给水排水工程、建筑电气与智能化</w:t>
            </w:r>
          </w:p>
        </w:tc>
        <w:tc>
          <w:tcPr>
            <w:tcW w:w="2047" w:type="pct"/>
            <w:vAlign w:val="center"/>
          </w:tcPr>
          <w:p>
            <w:pPr>
              <w:widowControl/>
              <w:spacing w:line="340" w:lineRule="exact"/>
              <w:jc w:val="left"/>
              <w:rPr>
                <w:rFonts w:ascii="仿宋_GB2312" w:hAnsi="黑体" w:eastAsia="仿宋_GB2312" w:cs="宋体"/>
                <w:bCs/>
                <w:kern w:val="0"/>
                <w:sz w:val="28"/>
                <w:szCs w:val="28"/>
              </w:rPr>
            </w:pPr>
            <w:r>
              <w:rPr>
                <w:rFonts w:hint="eastAsia" w:ascii="仿宋_GB2312" w:hAnsi="黑体" w:eastAsia="仿宋_GB2312" w:cs="宋体"/>
                <w:bCs/>
                <w:kern w:val="0"/>
                <w:sz w:val="28"/>
                <w:szCs w:val="28"/>
              </w:rPr>
              <w:t>1.具有3年以上房地产企业或施工总承包资质一级及以上的施工单位或房屋建筑甲级监理单位给排水、机电管理相关工作经验；</w:t>
            </w:r>
            <w:r>
              <w:rPr>
                <w:rFonts w:hint="eastAsia" w:ascii="仿宋_GB2312" w:hAnsi="黑体" w:eastAsia="仿宋_GB2312" w:cs="宋体"/>
                <w:bCs/>
                <w:kern w:val="0"/>
                <w:sz w:val="28"/>
                <w:szCs w:val="28"/>
              </w:rPr>
              <w:br w:type="textWrapping"/>
            </w:r>
            <w:r>
              <w:rPr>
                <w:rFonts w:hint="eastAsia" w:ascii="仿宋_GB2312" w:hAnsi="黑体" w:eastAsia="仿宋_GB2312" w:cs="宋体"/>
                <w:bCs/>
                <w:kern w:val="0"/>
                <w:sz w:val="28"/>
                <w:szCs w:val="28"/>
              </w:rPr>
              <w:t>2.掌握工程管理、工程技术等方面的专业知识；</w:t>
            </w:r>
            <w:r>
              <w:rPr>
                <w:rFonts w:hint="eastAsia" w:ascii="仿宋_GB2312" w:hAnsi="黑体" w:eastAsia="仿宋_GB2312" w:cs="宋体"/>
                <w:bCs/>
                <w:kern w:val="0"/>
                <w:sz w:val="28"/>
                <w:szCs w:val="28"/>
              </w:rPr>
              <w:br w:type="textWrapping"/>
            </w:r>
            <w:r>
              <w:rPr>
                <w:rFonts w:hint="eastAsia" w:ascii="仿宋_GB2312" w:hAnsi="黑体" w:eastAsia="仿宋_GB2312" w:cs="宋体"/>
                <w:bCs/>
                <w:kern w:val="0"/>
                <w:sz w:val="28"/>
                <w:szCs w:val="28"/>
              </w:rPr>
              <w:t>3.具有相关专业中级以上职称。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0" w:hRule="atLeast"/>
        </w:trPr>
        <w:tc>
          <w:tcPr>
            <w:tcW w:w="209" w:type="pct"/>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4</w:t>
            </w:r>
          </w:p>
        </w:tc>
        <w:tc>
          <w:tcPr>
            <w:tcW w:w="342" w:type="pct"/>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金桥资产</w:t>
            </w:r>
          </w:p>
        </w:tc>
        <w:tc>
          <w:tcPr>
            <w:tcW w:w="638" w:type="pct"/>
            <w:vAlign w:val="center"/>
          </w:tcPr>
          <w:p>
            <w:pPr>
              <w:widowControl/>
              <w:spacing w:line="340" w:lineRule="exact"/>
              <w:jc w:val="center"/>
              <w:rPr>
                <w:rFonts w:ascii="仿宋_GB2312" w:hAnsi="黑体" w:eastAsia="仿宋_GB2312" w:cs="宋体"/>
                <w:bCs/>
                <w:kern w:val="0"/>
                <w:sz w:val="28"/>
                <w:szCs w:val="28"/>
              </w:rPr>
            </w:pPr>
          </w:p>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04岗位</w:t>
            </w:r>
          </w:p>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总经理助理</w:t>
            </w:r>
          </w:p>
          <w:p>
            <w:pPr>
              <w:widowControl/>
              <w:spacing w:line="340" w:lineRule="exact"/>
              <w:jc w:val="center"/>
              <w:rPr>
                <w:rFonts w:ascii="仿宋_GB2312" w:hAnsi="黑体" w:eastAsia="仿宋_GB2312" w:cs="宋体"/>
                <w:bCs/>
                <w:kern w:val="0"/>
                <w:sz w:val="28"/>
                <w:szCs w:val="28"/>
              </w:rPr>
            </w:pPr>
          </w:p>
        </w:tc>
        <w:tc>
          <w:tcPr>
            <w:tcW w:w="515" w:type="pct"/>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45周岁以下（1976年1月1日以后出生）</w:t>
            </w:r>
          </w:p>
        </w:tc>
        <w:tc>
          <w:tcPr>
            <w:tcW w:w="280" w:type="pct"/>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1</w:t>
            </w:r>
          </w:p>
        </w:tc>
        <w:tc>
          <w:tcPr>
            <w:tcW w:w="418" w:type="pct"/>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研究生及以上</w:t>
            </w:r>
          </w:p>
        </w:tc>
        <w:tc>
          <w:tcPr>
            <w:tcW w:w="546" w:type="pct"/>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专业不限</w:t>
            </w:r>
          </w:p>
        </w:tc>
        <w:tc>
          <w:tcPr>
            <w:tcW w:w="2047" w:type="pct"/>
            <w:vAlign w:val="center"/>
          </w:tcPr>
          <w:p>
            <w:pPr>
              <w:widowControl/>
              <w:spacing w:line="340" w:lineRule="exact"/>
              <w:jc w:val="left"/>
              <w:rPr>
                <w:rFonts w:ascii="仿宋_GB2312" w:hAnsi="黑体" w:eastAsia="仿宋_GB2312" w:cs="宋体"/>
                <w:bCs/>
                <w:kern w:val="0"/>
                <w:sz w:val="28"/>
                <w:szCs w:val="28"/>
              </w:rPr>
            </w:pPr>
            <w:r>
              <w:rPr>
                <w:rFonts w:hint="eastAsia" w:ascii="仿宋_GB2312" w:hAnsi="黑体" w:eastAsia="仿宋_GB2312" w:cs="宋体"/>
                <w:bCs/>
                <w:kern w:val="0"/>
                <w:sz w:val="28"/>
                <w:szCs w:val="28"/>
              </w:rPr>
              <w:t>1.具有3年及以上大中型企业资产运营相关部门负责人相关工作经历；</w:t>
            </w:r>
            <w:r>
              <w:rPr>
                <w:rFonts w:hint="eastAsia" w:ascii="仿宋_GB2312" w:hAnsi="黑体" w:eastAsia="仿宋_GB2312" w:cs="宋体"/>
                <w:bCs/>
                <w:kern w:val="0"/>
                <w:sz w:val="28"/>
                <w:szCs w:val="28"/>
              </w:rPr>
              <w:br w:type="textWrapping"/>
            </w:r>
            <w:r>
              <w:rPr>
                <w:rFonts w:hint="eastAsia" w:ascii="仿宋_GB2312" w:hAnsi="黑体" w:eastAsia="仿宋_GB2312" w:cs="宋体"/>
                <w:bCs/>
                <w:kern w:val="0"/>
                <w:sz w:val="28"/>
                <w:szCs w:val="28"/>
              </w:rPr>
              <w:t>2.参与或独立操作过大中型资产收购、并购、重组等业务成功案例；                                                     3.具备投资项目的运营、市场调研、数据收集和可行性分析的经验；                                                              4.参与管理投资项目，动态监控和分析投资项目的经营管理情况，并及时提出业务拓展和管理改进建议，搜集、整理、编写能力；</w:t>
            </w:r>
            <w:r>
              <w:rPr>
                <w:rFonts w:hint="eastAsia" w:ascii="仿宋_GB2312" w:hAnsi="黑体" w:eastAsia="仿宋_GB2312" w:cs="宋体"/>
                <w:bCs/>
                <w:kern w:val="0"/>
                <w:sz w:val="28"/>
                <w:szCs w:val="28"/>
              </w:rPr>
              <w:br w:type="textWrapping"/>
            </w:r>
            <w:r>
              <w:rPr>
                <w:rFonts w:hint="eastAsia" w:ascii="仿宋_GB2312" w:hAnsi="黑体" w:eastAsia="仿宋_GB2312" w:cs="宋体"/>
                <w:bCs/>
                <w:kern w:val="0"/>
                <w:sz w:val="28"/>
                <w:szCs w:val="28"/>
              </w:rPr>
              <w:t>5.具有较强的协调、沟通能力；</w:t>
            </w:r>
            <w:r>
              <w:rPr>
                <w:rFonts w:hint="eastAsia" w:ascii="仿宋_GB2312" w:hAnsi="黑体" w:eastAsia="仿宋_GB2312" w:cs="宋体"/>
                <w:bCs/>
                <w:kern w:val="0"/>
                <w:sz w:val="28"/>
                <w:szCs w:val="28"/>
              </w:rPr>
              <w:br w:type="textWrapping"/>
            </w:r>
            <w:r>
              <w:rPr>
                <w:rFonts w:hint="eastAsia" w:ascii="仿宋_GB2312" w:hAnsi="黑体" w:eastAsia="仿宋_GB2312" w:cs="宋体"/>
                <w:bCs/>
                <w:kern w:val="0"/>
                <w:sz w:val="28"/>
                <w:szCs w:val="28"/>
              </w:rPr>
              <w:t>6.政治素质高、综合能力强，有强烈的使命感和责任感，遵纪守法，诚实守信，能自觉维护企业的利益，有良好的职业信誉和诚信记录；</w:t>
            </w:r>
          </w:p>
          <w:p>
            <w:pPr>
              <w:widowControl/>
              <w:spacing w:line="340" w:lineRule="exact"/>
              <w:jc w:val="left"/>
              <w:rPr>
                <w:rFonts w:ascii="仿宋_GB2312" w:hAnsi="黑体" w:eastAsia="仿宋_GB2312" w:cs="宋体"/>
                <w:bCs/>
                <w:kern w:val="0"/>
                <w:sz w:val="28"/>
                <w:szCs w:val="28"/>
              </w:rPr>
            </w:pPr>
            <w:r>
              <w:rPr>
                <w:rFonts w:hint="eastAsia" w:ascii="仿宋_GB2312" w:hAnsi="黑体" w:eastAsia="仿宋_GB2312" w:cs="宋体"/>
                <w:bCs/>
                <w:kern w:val="0"/>
                <w:sz w:val="28"/>
                <w:szCs w:val="28"/>
              </w:rPr>
              <w:t>7.具有较强的营销策划能力、市场拓展能力、资源整合能力和突破创新能力。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5" w:hRule="atLeast"/>
        </w:trPr>
        <w:tc>
          <w:tcPr>
            <w:tcW w:w="209" w:type="pct"/>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5</w:t>
            </w:r>
          </w:p>
        </w:tc>
        <w:tc>
          <w:tcPr>
            <w:tcW w:w="342" w:type="pct"/>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汇达置业</w:t>
            </w:r>
          </w:p>
        </w:tc>
        <w:tc>
          <w:tcPr>
            <w:tcW w:w="638" w:type="pct"/>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05岗位</w:t>
            </w:r>
          </w:p>
          <w:p>
            <w:pPr>
              <w:widowControl/>
              <w:spacing w:line="340" w:lineRule="exact"/>
              <w:jc w:val="center"/>
              <w:rPr>
                <w:rFonts w:ascii="仿宋_GB2312" w:hAnsi="黑体" w:eastAsia="仿宋_GB2312" w:cs="宋体"/>
                <w:bCs/>
                <w:kern w:val="0"/>
                <w:sz w:val="28"/>
                <w:szCs w:val="28"/>
              </w:rPr>
            </w:pPr>
            <w:r>
              <w:rPr>
                <w:rFonts w:ascii="仿宋_GB2312" w:hAnsi="黑体" w:eastAsia="仿宋_GB2312" w:cs="宋体"/>
                <w:bCs/>
                <w:kern w:val="0"/>
                <w:sz w:val="28"/>
                <w:szCs w:val="28"/>
              </w:rPr>
              <w:t>商业运营管理</w:t>
            </w:r>
          </w:p>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高级主管</w:t>
            </w:r>
          </w:p>
        </w:tc>
        <w:tc>
          <w:tcPr>
            <w:tcW w:w="515" w:type="pct"/>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40周岁以下（1981年1月1日以后出生）</w:t>
            </w:r>
          </w:p>
        </w:tc>
        <w:tc>
          <w:tcPr>
            <w:tcW w:w="280" w:type="pct"/>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1</w:t>
            </w:r>
          </w:p>
        </w:tc>
        <w:tc>
          <w:tcPr>
            <w:tcW w:w="418" w:type="pct"/>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全日制本科及以上</w:t>
            </w:r>
          </w:p>
        </w:tc>
        <w:tc>
          <w:tcPr>
            <w:tcW w:w="546" w:type="pct"/>
            <w:vAlign w:val="center"/>
          </w:tcPr>
          <w:p>
            <w:pPr>
              <w:widowControl/>
              <w:spacing w:line="340" w:lineRule="exact"/>
              <w:jc w:val="center"/>
              <w:rPr>
                <w:rFonts w:ascii="仿宋_GB2312" w:hAnsi="黑体" w:eastAsia="仿宋_GB2312" w:cs="宋体"/>
                <w:bCs/>
                <w:kern w:val="0"/>
                <w:sz w:val="28"/>
                <w:szCs w:val="28"/>
              </w:rPr>
            </w:pPr>
            <w:r>
              <w:rPr>
                <w:rFonts w:hint="eastAsia" w:ascii="仿宋_GB2312" w:hAnsi="黑体" w:eastAsia="仿宋_GB2312" w:cs="宋体"/>
                <w:bCs/>
                <w:kern w:val="0"/>
                <w:sz w:val="28"/>
                <w:szCs w:val="28"/>
              </w:rPr>
              <w:t>公共管理类、工商管理类、建筑工程类</w:t>
            </w:r>
          </w:p>
        </w:tc>
        <w:tc>
          <w:tcPr>
            <w:tcW w:w="2047" w:type="pct"/>
            <w:vAlign w:val="center"/>
          </w:tcPr>
          <w:p>
            <w:pPr>
              <w:widowControl/>
              <w:spacing w:line="340" w:lineRule="exact"/>
              <w:jc w:val="left"/>
              <w:rPr>
                <w:rFonts w:ascii="仿宋_GB2312" w:hAnsi="黑体" w:eastAsia="仿宋_GB2312" w:cs="宋体"/>
                <w:bCs/>
                <w:kern w:val="0"/>
                <w:sz w:val="28"/>
                <w:szCs w:val="28"/>
              </w:rPr>
            </w:pPr>
            <w:r>
              <w:rPr>
                <w:rFonts w:hint="eastAsia" w:ascii="仿宋_GB2312" w:hAnsi="黑体" w:eastAsia="仿宋_GB2312" w:cs="宋体"/>
                <w:bCs/>
                <w:kern w:val="0"/>
                <w:sz w:val="28"/>
                <w:szCs w:val="28"/>
              </w:rPr>
              <w:t>1.熟悉国内外酒店集团经营和管理业务、运作模式，熟知酒店日常运行标准与服务规范；</w:t>
            </w:r>
            <w:r>
              <w:rPr>
                <w:rFonts w:hint="eastAsia" w:ascii="仿宋_GB2312" w:hAnsi="黑体" w:eastAsia="仿宋_GB2312" w:cs="宋体"/>
                <w:bCs/>
                <w:kern w:val="0"/>
                <w:sz w:val="28"/>
                <w:szCs w:val="28"/>
              </w:rPr>
              <w:br w:type="textWrapping"/>
            </w:r>
            <w:r>
              <w:rPr>
                <w:rFonts w:hint="eastAsia" w:ascii="仿宋_GB2312" w:hAnsi="黑体" w:eastAsia="仿宋_GB2312" w:cs="宋体"/>
                <w:bCs/>
                <w:kern w:val="0"/>
                <w:sz w:val="28"/>
                <w:szCs w:val="28"/>
              </w:rPr>
              <w:t>2.熟悉商业运营及品牌宣传业务，具有较强的市场分析能力、营销策划能力、市场拓展能力、商业敏感性、公共关系能力、大型活动组织能力，3年以上相关工作经验；</w:t>
            </w:r>
            <w:r>
              <w:rPr>
                <w:rFonts w:hint="eastAsia" w:ascii="仿宋_GB2312" w:hAnsi="黑体" w:eastAsia="仿宋_GB2312" w:cs="宋体"/>
                <w:bCs/>
                <w:kern w:val="0"/>
                <w:sz w:val="28"/>
                <w:szCs w:val="28"/>
              </w:rPr>
              <w:br w:type="textWrapping"/>
            </w:r>
            <w:r>
              <w:rPr>
                <w:rFonts w:hint="eastAsia" w:ascii="仿宋_GB2312" w:hAnsi="黑体" w:eastAsia="仿宋_GB2312" w:cs="宋体"/>
                <w:bCs/>
                <w:kern w:val="0"/>
                <w:sz w:val="28"/>
                <w:szCs w:val="28"/>
              </w:rPr>
              <w:t>3.熟悉房地产开发流程及相关政策、法规；</w:t>
            </w:r>
            <w:r>
              <w:rPr>
                <w:rFonts w:hint="eastAsia" w:ascii="仿宋_GB2312" w:hAnsi="黑体" w:eastAsia="仿宋_GB2312" w:cs="宋体"/>
                <w:bCs/>
                <w:kern w:val="0"/>
                <w:sz w:val="28"/>
                <w:szCs w:val="28"/>
              </w:rPr>
              <w:br w:type="textWrapping"/>
            </w:r>
            <w:r>
              <w:rPr>
                <w:rFonts w:hint="eastAsia" w:ascii="仿宋_GB2312" w:hAnsi="黑体" w:eastAsia="仿宋_GB2312" w:cs="宋体"/>
                <w:bCs/>
                <w:kern w:val="0"/>
                <w:sz w:val="28"/>
                <w:szCs w:val="28"/>
              </w:rPr>
              <w:t>4.具备较高的组织、沟通、协调及分析判断能力，有较好的文字功底，能熟练编写可行性研究报告、商业计划书等；</w:t>
            </w:r>
            <w:r>
              <w:rPr>
                <w:rFonts w:hint="eastAsia" w:ascii="仿宋_GB2312" w:hAnsi="黑体" w:eastAsia="仿宋_GB2312" w:cs="宋体"/>
                <w:bCs/>
                <w:kern w:val="0"/>
                <w:sz w:val="28"/>
                <w:szCs w:val="28"/>
              </w:rPr>
              <w:br w:type="textWrapping"/>
            </w:r>
            <w:r>
              <w:rPr>
                <w:rFonts w:hint="eastAsia" w:ascii="仿宋_GB2312" w:hAnsi="黑体" w:eastAsia="仿宋_GB2312" w:cs="宋体"/>
                <w:bCs/>
                <w:kern w:val="0"/>
                <w:sz w:val="28"/>
                <w:szCs w:val="28"/>
              </w:rPr>
              <w:t>5.具备良好的沟通协调能力、商务谈判能力，有较强的团队协作精神。</w:t>
            </w:r>
          </w:p>
        </w:tc>
      </w:tr>
    </w:tbl>
    <w:p>
      <w:pPr>
        <w:rPr>
          <w:rFonts w:ascii="仿宋_GB2312" w:hAnsi="黑体" w:eastAsia="仿宋_GB2312" w:cs="宋体"/>
          <w:bCs/>
          <w:kern w:val="0"/>
          <w:sz w:val="32"/>
          <w:szCs w:val="32"/>
        </w:rPr>
        <w:sectPr>
          <w:footerReference r:id="rId3" w:type="default"/>
          <w:pgSz w:w="16838" w:h="11906" w:orient="landscape"/>
          <w:pgMar w:top="1588" w:right="2098" w:bottom="1474" w:left="1985" w:header="851" w:footer="1588" w:gutter="0"/>
          <w:cols w:space="720" w:num="1"/>
          <w:docGrid w:type="linesAndChars" w:linePitch="579" w:charSpace="-849"/>
        </w:sectPr>
      </w:pP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ind w:left="0" w:right="0" w:firstLine="0"/>
        <w:jc w:val="left"/>
      </w:pPr>
      <w:bookmarkStart w:id="0" w:name="_GoBack"/>
      <w:bookmarkEnd w:id="0"/>
    </w:p>
    <w:sectPr>
      <w:headerReference r:id="rId4" w:type="default"/>
      <w:footerReference r:id="rId5" w:type="default"/>
      <w:pgSz w:w="11906" w:h="16838"/>
      <w:pgMar w:top="1361" w:right="1531" w:bottom="136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å®‹ä½“">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E0002AFF" w:usb1="C0007843" w:usb2="00000009" w:usb3="00000000" w:csb0="400001FF" w:csb1="FFFF0000"/>
  </w:font>
  <w:font w:name="Arial">
    <w:panose1 w:val="020B0604020202020204"/>
    <w:charset w:val="00"/>
    <w:family w:val="auto"/>
    <w:pitch w:val="default"/>
    <w:sig w:usb0="E0002AFF" w:usb1="C0007843" w:usb2="00000009" w:usb3="00000000" w:csb0="400001FF" w:csb1="FFFF0000"/>
  </w:font>
  <w:font w:name="msyahei">
    <w:altName w:val="Courier New"/>
    <w:panose1 w:val="00000000000000000000"/>
    <w:charset w:val="00"/>
    <w:family w:val="auto"/>
    <w:pitch w:val="default"/>
    <w:sig w:usb0="00000000" w:usb1="00000000" w:usb2="00000000" w:usb3="00000000" w:csb0="00000000" w:csb1="00000000"/>
  </w:font>
  <w:font w:name="方正小标宋_GBK">
    <w:altName w:val="微软雅黑"/>
    <w:panose1 w:val="00000000000000000000"/>
    <w:charset w:val="00"/>
    <w:family w:val="auto"/>
    <w:pitch w:val="default"/>
    <w:sig w:usb0="00000000" w:usb1="00000000" w:usb2="00000000" w:usb3="00000000" w:csb0="00000000" w:csb1="00000000"/>
  </w:font>
  <w:font w:name="songti">
    <w:altName w:val="Courier New"/>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 w:name="PMingLiU">
    <w:panose1 w:val="02020500000000000000"/>
    <w:charset w:val="88"/>
    <w:family w:val="auto"/>
    <w:pitch w:val="default"/>
    <w:sig w:usb0="A00002FF" w:usb1="28CFFCFA" w:usb2="00000016" w:usb3="00000000" w:csb0="00100001" w:csb1="00000000"/>
  </w:font>
  <w:font w:name="仿宋_GB2312">
    <w:altName w:val="仿宋"/>
    <w:panose1 w:val="02010609030101010101"/>
    <w:charset w:val="86"/>
    <w:family w:val="modern"/>
    <w:pitch w:val="default"/>
    <w:sig w:usb0="00000000" w:usb1="00000000" w:usb2="00000010" w:usb3="00000000" w:csb0="00040000" w:csb1="00000000"/>
  </w:font>
  <w:font w:name="锟斤拷锟斤拷锟斤拷">
    <w:altName w:val="Courier New"/>
    <w:panose1 w:val="00000000000000000000"/>
    <w:charset w:val="00"/>
    <w:family w:val="auto"/>
    <w:pitch w:val="default"/>
    <w:sig w:usb0="00000000" w:usb1="00000000" w:usb2="00000000" w:usb3="00000000" w:csb0="00000000" w:csb1="00000000"/>
  </w:font>
  <w:font w:name="方正小标宋简体">
    <w:altName w:val="黑体"/>
    <w:panose1 w:val="00000000000000000000"/>
    <w:charset w:val="00"/>
    <w:family w:val="auto"/>
    <w:pitch w:val="default"/>
    <w:sig w:usb0="00000000" w:usb1="00000000" w:usb2="00000000" w:usb3="00000000" w:csb0="00000000" w:csb1="00000000"/>
  </w:font>
  <w:font w:name="方正仿宋简体">
    <w:altName w:val="微软雅黑"/>
    <w:panose1 w:val="00000000000000000000"/>
    <w:charset w:val="00"/>
    <w:family w:val="auto"/>
    <w:pitch w:val="default"/>
    <w:sig w:usb0="00000000" w:usb1="00000000" w:usb2="00000000" w:usb3="00000000" w:csb0="0000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方正小标宋简体">
    <w:altName w:val="黑体"/>
    <w:panose1 w:val="02010601030101010101"/>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sz w:val="28"/>
        <w:szCs w:val="28"/>
      </w:rPr>
    </w:pPr>
    <w:r>
      <w:rPr>
        <w:rFonts w:hint="eastAsia"/>
        <w:sz w:val="28"/>
        <w:szCs w:val="28"/>
      </w:rPr>
      <w:fldChar w:fldCharType="begin"/>
    </w:r>
    <w:r>
      <w:rPr>
        <w:rFonts w:hint="eastAsia"/>
        <w:sz w:val="28"/>
        <w:szCs w:val="28"/>
      </w:rPr>
      <w:instrText xml:space="preserve">PAGE   \* MERGEFORMAT</w:instrText>
    </w:r>
    <w:r>
      <w:rPr>
        <w:rFonts w:hint="eastAsia"/>
        <w:sz w:val="28"/>
        <w:szCs w:val="28"/>
      </w:rPr>
      <w:fldChar w:fldCharType="separate"/>
    </w:r>
    <w:r>
      <w:rPr>
        <w:sz w:val="28"/>
        <w:szCs w:val="28"/>
        <w:lang w:val="zh-CN"/>
      </w:rPr>
      <w:t>1</w:t>
    </w:r>
    <w:r>
      <w:rPr>
        <w:rFonts w:hint="eastAsia"/>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tkm6skBAACb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lvKHHc4sTPP3+cfz2eH74T&#10;9KFAfYAa8+4CZqbhvR8wefYDOjPvQUWbv8iIYBzlPV3klUMiIj9aLVerCkMCY/MF8dnT8xAhfZDe&#10;kmw0NOL8iqz8+AnSmDqn5GrO32pjygyN+8uBmNnDcu9jj9lKw26YCO18e0I+PY6+oQ43nRLz0aGy&#10;eUtmI87GbjYOIep9V9Yo14Pw7pCwidJbrjDCToVxZoXdtF95Kf68l6ynf2rz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G2SbqyQEAAJsDAAAOAAAAAAAAAAEAIAAAAB4BAABkcnMvZTJvRG9j&#10;LnhtbFBLBQYAAAAABgAGAFkBAABZ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3457FDF"/>
    <w:multiLevelType w:val="singleLevel"/>
    <w:tmpl w:val="D3457FDF"/>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2E12DF"/>
    <w:rsid w:val="001969AA"/>
    <w:rsid w:val="00B72CEF"/>
    <w:rsid w:val="01DA4571"/>
    <w:rsid w:val="058B6ED0"/>
    <w:rsid w:val="09505EBA"/>
    <w:rsid w:val="099D67BB"/>
    <w:rsid w:val="0BA64B26"/>
    <w:rsid w:val="0D7C0421"/>
    <w:rsid w:val="10B64EAE"/>
    <w:rsid w:val="126D47B3"/>
    <w:rsid w:val="1421094F"/>
    <w:rsid w:val="14BE78B4"/>
    <w:rsid w:val="18775F1C"/>
    <w:rsid w:val="1DDE4122"/>
    <w:rsid w:val="1E322C1D"/>
    <w:rsid w:val="1EDF6DC4"/>
    <w:rsid w:val="24007922"/>
    <w:rsid w:val="24BE2447"/>
    <w:rsid w:val="25E62DD8"/>
    <w:rsid w:val="260F3C4E"/>
    <w:rsid w:val="261515D2"/>
    <w:rsid w:val="2A5B3C8C"/>
    <w:rsid w:val="2F175928"/>
    <w:rsid w:val="2F605678"/>
    <w:rsid w:val="30CE5F60"/>
    <w:rsid w:val="32674B1F"/>
    <w:rsid w:val="354D1281"/>
    <w:rsid w:val="372B5178"/>
    <w:rsid w:val="3ACD7616"/>
    <w:rsid w:val="3BBA7F83"/>
    <w:rsid w:val="3CD74A95"/>
    <w:rsid w:val="40AD2A58"/>
    <w:rsid w:val="41610C1B"/>
    <w:rsid w:val="442E12DF"/>
    <w:rsid w:val="47C754AD"/>
    <w:rsid w:val="4AA723CC"/>
    <w:rsid w:val="5C0310F1"/>
    <w:rsid w:val="5D966BC3"/>
    <w:rsid w:val="628A3F44"/>
    <w:rsid w:val="65B87D51"/>
    <w:rsid w:val="661703CF"/>
    <w:rsid w:val="66176B00"/>
    <w:rsid w:val="67652E4C"/>
    <w:rsid w:val="69E13506"/>
    <w:rsid w:val="6BA0509C"/>
    <w:rsid w:val="79BD4BF0"/>
    <w:rsid w:val="7CE970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
    <w:lsdException w:unhideWhenUsed="0" w:uiPriority="0" w:semiHidden="0" w:nam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table" w:styleId="8">
    <w:name w:val="Table Grid"/>
    <w:basedOn w:val="7"/>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Hyperlink"/>
    <w:basedOn w:val="9"/>
    <w:uiPriority w:val="0"/>
    <w:rPr>
      <w:color w:val="0000FF"/>
      <w:u w:val="single"/>
    </w:rPr>
  </w:style>
  <w:style w:type="paragraph" w:styleId="12">
    <w:name w:val=""/>
    <w:basedOn w:val="1"/>
    <w:next w:val="1"/>
    <w:uiPriority w:val="0"/>
    <w:pPr>
      <w:pBdr>
        <w:bottom w:val="single" w:color="auto" w:sz="6" w:space="1"/>
      </w:pBdr>
      <w:jc w:val="center"/>
    </w:pPr>
    <w:rPr>
      <w:rFonts w:ascii="Arial" w:eastAsia="宋体"/>
      <w:vanish/>
      <w:sz w:val="16"/>
    </w:rPr>
  </w:style>
  <w:style w:type="paragraph" w:styleId="13">
    <w:name w:val=""/>
    <w:basedOn w:val="1"/>
    <w:next w:val="1"/>
    <w:uiPriority w:val="0"/>
    <w:pPr>
      <w:pBdr>
        <w:top w:val="single" w:color="auto" w:sz="6" w:space="1"/>
      </w:pBdr>
      <w:jc w:val="center"/>
    </w:pPr>
    <w:rPr>
      <w:rFonts w:ascii="Arial" w:eastAsia="宋体"/>
      <w:vanish/>
      <w:sz w:val="16"/>
    </w:rPr>
  </w:style>
  <w:style w:type="paragraph" w:customStyle="1" w:styleId="14">
    <w:name w:val="列表段落2"/>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2021-08-23T01:44:00Z</dcterms:created>
  <dc:creator>Administrator</dc:creator>
  <cp:lastModifiedBy>Administrator</cp:lastModifiedBy>
  <dcterms:modified xsi:type="dcterms:W3CDTF">2021-08-23T11:43:34Z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