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hAnsi="华文仿宋" w:eastAsia="方正仿宋_GBK"/>
          <w:spacing w:val="-20"/>
          <w:sz w:val="28"/>
          <w:szCs w:val="28"/>
        </w:rPr>
      </w:pPr>
      <w:r>
        <w:rPr>
          <w:rFonts w:hint="eastAsia" w:ascii="方正仿宋_GBK" w:hAnsi="华文仿宋" w:eastAsia="方正仿宋_GBK"/>
          <w:spacing w:val="-20"/>
          <w:sz w:val="28"/>
          <w:szCs w:val="28"/>
        </w:rPr>
        <w:t>附件：</w:t>
      </w:r>
    </w:p>
    <w:p>
      <w:pPr>
        <w:widowControl/>
        <w:spacing w:line="600" w:lineRule="exact"/>
        <w:jc w:val="center"/>
        <w:rPr>
          <w:rFonts w:hint="eastAsia" w:ascii="方正仿宋_GBK" w:hAnsi="华文仿宋" w:eastAsia="方正仿宋_GBK" w:cs="方正小标宋简体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仿宋_GBK" w:hAnsi="华文仿宋" w:eastAsia="方正仿宋_GBK" w:cs="方正小标宋简体"/>
          <w:kern w:val="0"/>
          <w:sz w:val="40"/>
          <w:szCs w:val="40"/>
          <w:lang w:bidi="ar"/>
        </w:rPr>
        <w:t>南通市中医院2021年第一批公开招聘备案制工作人员岗位简介表</w:t>
      </w:r>
    </w:p>
    <w:bookmarkEnd w:id="0"/>
    <w:tbl>
      <w:tblPr>
        <w:tblStyle w:val="3"/>
        <w:tblW w:w="14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80"/>
        <w:gridCol w:w="1080"/>
        <w:gridCol w:w="720"/>
        <w:gridCol w:w="720"/>
        <w:gridCol w:w="3600"/>
        <w:gridCol w:w="838"/>
        <w:gridCol w:w="900"/>
        <w:gridCol w:w="720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39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华文仿宋" w:hAnsi="华文仿宋" w:eastAsia="华文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招聘专业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对象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中医学、中西医结合临床、中医内科学（呼吸、心血管、消化）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临床医学、内科学（呼吸、心血管、消化）、急诊医学、重症医学、老年医学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中医学、中西医结合临床、中医内科学（肾病）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呼吸内科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中医学、中西医结合临床、中医内科学（呼吸）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肿瘤内科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中医学、中西医结合临床、中医内科学（肿瘤）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肿瘤内科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中医学、中西医结合临床、中医内科学（脑病）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中医学、中西医结合临床、中医内科学（心血管）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中西医结合临床、中医外科学（泌尿）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影像医学与核医学、医学影像（学）、临床医学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脑外科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中医学、中西医结合临床（妇科）、中医妇产科学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中医学（儿科）、中医儿科学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骨伤科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中医骨伤科学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针灸科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中医学（眼科方向）、中西医结合临床（眼科方向）、中医五官科学（眼科方向）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疼痛科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治未病科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中医类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感染性疾病科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中医学、中医内科学（呼吸、消化）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放射科诊断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B超室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影像医学与核医学（超声方向）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B超室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临床医学、医学影像（学）、影像医学与核医学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心电图室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体检中心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临床医学、影像医学与核医学、医学影像（学）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社会在职具有执业医师资格和住院医师规范化培训合格证。拟从事超声检查工作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二级技师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医学检验、临床检验诊断学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具有技师专业技术资格，三级医院检验科工作经历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社会在职具有中药师专业技术资格，三级医院药剂科工作经历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具有中药师专业技术资格，三级医院药剂科工作经历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药学、药理学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具有药士专业技术资格，三级医院药剂科工作经历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制剂室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须有三级医院制剂、煎药工作经历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二级护师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二级护师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具有护师专业技术资格，三级医院护理临床工作经历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党政办公室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中文文秘类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宣传统战科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汉语言文字学、语言学及应用语言学、中国现当代文学、新闻学、新闻与传播、传播学、新闻传播学、广播电视学、中国语言文学、汉语言文学、汉语言、网络与新媒体、媒体创意、新媒体与信息网络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社会在职须有新闻、宣传工作经历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财务财会类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住培办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中医类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具有执业医师资格和住院医师规范化培训合格证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医务科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研究实习员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2021年毕业生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医务科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中医类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具有执业医师资格，须有三级医院工作经历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二级技师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医疗仪器维修技术、医疗器械维修、医用电子仪器与维护、医疗设备维修技术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社会在职须有二级及以上医院医疗设备维修经历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80"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rPr>
          <w:rFonts w:hint="eastAsia" w:ascii="宋体" w:hAnsi="宋体"/>
          <w:sz w:val="18"/>
          <w:szCs w:val="18"/>
        </w:rPr>
      </w:pPr>
    </w:p>
    <w:p/>
    <w:sectPr>
      <w:headerReference r:id="rId3" w:type="default"/>
      <w:pgSz w:w="16838" w:h="11906" w:orient="landscape"/>
      <w:pgMar w:top="1474" w:right="1418" w:bottom="1474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F6E1A"/>
    <w:rsid w:val="7D4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2021-05-12T07:31:00Z</dcterms:created>
  <dc:creator>一条不会游泳的</dc:creator>
  <cp:lastModifiedBy>一条不会游泳的</cp:lastModifiedBy>
  <dcterms:modified xsi:type="dcterms:W3CDTF">2021-05-12T07:32:55Z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DE72589ED18E48D4AF8A8C22D2CF69C5</vt:lpwstr>
  </property>
</Properties>
</file>