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rPr>
          <w:rFonts w:ascii="Times New Roman"/>
          <w:color w:val="000000"/>
          <w:sz w:val="32"/>
          <w:szCs w:val="32"/>
        </w:rPr>
      </w:pPr>
      <w:r>
        <w:rPr>
          <w:rFonts w:ascii="Times New Roman"/>
          <w:color w:val="000000"/>
          <w:sz w:val="32"/>
          <w:szCs w:val="32"/>
        </w:rPr>
        <w:t>附件1：</w:t>
      </w:r>
    </w:p>
    <w:p>
      <w:pPr>
        <w:spacing w:line="580" w:lineRule="exact"/>
        <w:jc w:val="center"/>
        <w:rPr>
          <w:rFonts w:ascii="Times New Roman" w:eastAsia="方正小标宋简体"/>
          <w:color w:val="000000"/>
          <w:sz w:val="44"/>
          <w:szCs w:val="44"/>
        </w:rPr>
      </w:pPr>
      <w:r>
        <w:rPr>
          <w:rFonts w:ascii="Times New Roman" w:eastAsia="方正小标宋简体"/>
          <w:sz w:val="44"/>
          <w:szCs w:val="44"/>
        </w:rPr>
        <w:t>京口</w:t>
      </w:r>
      <w:r>
        <w:rPr>
          <w:rFonts w:ascii="Times New Roman" w:eastAsia="方正小标宋简体"/>
          <w:color w:val="000000"/>
          <w:sz w:val="44"/>
          <w:szCs w:val="44"/>
        </w:rPr>
        <w:t>区文化体育和旅游局编外用工招聘岗位表</w:t>
      </w:r>
    </w:p>
    <w:p>
      <w:pPr>
        <w:spacing w:line="580" w:lineRule="exact"/>
        <w:jc w:val="center"/>
        <w:rPr>
          <w:rFonts w:ascii="Times New Roman" w:eastAsia="方正小标宋简体"/>
          <w:color w:val="000000"/>
          <w:sz w:val="44"/>
          <w:szCs w:val="44"/>
        </w:rPr>
      </w:pPr>
    </w:p>
    <w:tbl>
      <w:tblPr>
        <w:tblStyle w:val="2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992"/>
        <w:gridCol w:w="992"/>
        <w:gridCol w:w="1559"/>
        <w:gridCol w:w="709"/>
        <w:gridCol w:w="709"/>
        <w:gridCol w:w="709"/>
        <w:gridCol w:w="2268"/>
        <w:gridCol w:w="1984"/>
        <w:gridCol w:w="1985"/>
        <w:gridCol w:w="17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34" w:type="dxa"/>
            <w:vMerge w:val="restart"/>
            <w:noWrap w:val="0"/>
            <w:vAlign w:val="center"/>
          </w:tcPr>
          <w:p>
            <w:pPr>
              <w:spacing w:line="0" w:lineRule="atLeast"/>
              <w:jc w:val="center"/>
              <w:rPr>
                <w:rFonts w:ascii="Times New Roman" w:eastAsia="黑体"/>
                <w:sz w:val="24"/>
                <w:szCs w:val="24"/>
              </w:rPr>
            </w:pPr>
            <w:r>
              <w:rPr>
                <w:rFonts w:ascii="Times New Roman" w:hAnsi="黑体" w:eastAsia="黑体"/>
                <w:sz w:val="24"/>
                <w:szCs w:val="24"/>
              </w:rPr>
              <w:t>序</w:t>
            </w:r>
          </w:p>
          <w:p>
            <w:pPr>
              <w:spacing w:line="0" w:lineRule="atLeast"/>
              <w:jc w:val="center"/>
              <w:rPr>
                <w:rFonts w:ascii="Times New Roman" w:eastAsia="黑体"/>
                <w:sz w:val="24"/>
                <w:szCs w:val="24"/>
              </w:rPr>
            </w:pPr>
            <w:r>
              <w:rPr>
                <w:rFonts w:ascii="Times New Roman" w:hAnsi="黑体" w:eastAsia="黑体"/>
                <w:sz w:val="24"/>
                <w:szCs w:val="24"/>
              </w:rPr>
              <w:t>号</w:t>
            </w:r>
          </w:p>
        </w:tc>
        <w:tc>
          <w:tcPr>
            <w:tcW w:w="992" w:type="dxa"/>
            <w:vMerge w:val="restart"/>
            <w:noWrap w:val="0"/>
            <w:vAlign w:val="center"/>
          </w:tcPr>
          <w:p>
            <w:pPr>
              <w:spacing w:line="0" w:lineRule="atLeast"/>
              <w:jc w:val="center"/>
              <w:rPr>
                <w:rFonts w:ascii="Times New Roman" w:eastAsia="黑体"/>
                <w:sz w:val="24"/>
                <w:szCs w:val="24"/>
              </w:rPr>
            </w:pPr>
            <w:r>
              <w:rPr>
                <w:rFonts w:ascii="Times New Roman" w:hAnsi="黑体" w:eastAsia="黑体"/>
                <w:sz w:val="24"/>
                <w:szCs w:val="24"/>
              </w:rPr>
              <w:t>主管</w:t>
            </w:r>
          </w:p>
          <w:p>
            <w:pPr>
              <w:spacing w:line="0" w:lineRule="atLeast"/>
              <w:jc w:val="center"/>
              <w:rPr>
                <w:rFonts w:ascii="Times New Roman" w:eastAsia="黑体"/>
                <w:sz w:val="24"/>
                <w:szCs w:val="24"/>
              </w:rPr>
            </w:pPr>
            <w:r>
              <w:rPr>
                <w:rFonts w:ascii="Times New Roman" w:hAnsi="黑体" w:eastAsia="黑体"/>
                <w:sz w:val="24"/>
                <w:szCs w:val="24"/>
              </w:rPr>
              <w:t>单位</w:t>
            </w:r>
          </w:p>
        </w:tc>
        <w:tc>
          <w:tcPr>
            <w:tcW w:w="992" w:type="dxa"/>
            <w:vMerge w:val="restart"/>
            <w:noWrap w:val="0"/>
            <w:vAlign w:val="center"/>
          </w:tcPr>
          <w:p>
            <w:pPr>
              <w:spacing w:line="0" w:lineRule="atLeast"/>
              <w:jc w:val="center"/>
              <w:rPr>
                <w:rFonts w:ascii="Times New Roman" w:eastAsia="黑体"/>
                <w:sz w:val="24"/>
                <w:szCs w:val="24"/>
              </w:rPr>
            </w:pPr>
            <w:r>
              <w:rPr>
                <w:rFonts w:ascii="Times New Roman" w:hAnsi="黑体" w:eastAsia="黑体"/>
                <w:sz w:val="24"/>
                <w:szCs w:val="24"/>
              </w:rPr>
              <w:t>招聘</w:t>
            </w:r>
          </w:p>
          <w:p>
            <w:pPr>
              <w:spacing w:line="0" w:lineRule="atLeast"/>
              <w:jc w:val="center"/>
              <w:rPr>
                <w:rFonts w:ascii="Times New Roman" w:eastAsia="黑体"/>
                <w:sz w:val="24"/>
                <w:szCs w:val="24"/>
              </w:rPr>
            </w:pPr>
            <w:r>
              <w:rPr>
                <w:rFonts w:ascii="Times New Roman" w:hAnsi="黑体" w:eastAsia="黑体"/>
                <w:sz w:val="24"/>
                <w:szCs w:val="24"/>
              </w:rPr>
              <w:t>单位</w:t>
            </w:r>
          </w:p>
        </w:tc>
        <w:tc>
          <w:tcPr>
            <w:tcW w:w="1559" w:type="dxa"/>
            <w:vMerge w:val="restart"/>
            <w:noWrap w:val="0"/>
            <w:vAlign w:val="center"/>
          </w:tcPr>
          <w:p>
            <w:pPr>
              <w:spacing w:line="0" w:lineRule="atLeast"/>
              <w:jc w:val="center"/>
              <w:rPr>
                <w:rFonts w:ascii="Times New Roman" w:eastAsia="黑体"/>
                <w:sz w:val="24"/>
                <w:szCs w:val="24"/>
              </w:rPr>
            </w:pPr>
            <w:r>
              <w:rPr>
                <w:rFonts w:ascii="Times New Roman" w:hAnsi="黑体" w:eastAsia="黑体"/>
                <w:sz w:val="24"/>
                <w:szCs w:val="24"/>
              </w:rPr>
              <w:t>岗位简介</w:t>
            </w:r>
          </w:p>
        </w:tc>
        <w:tc>
          <w:tcPr>
            <w:tcW w:w="709" w:type="dxa"/>
            <w:vMerge w:val="restart"/>
            <w:noWrap w:val="0"/>
            <w:vAlign w:val="center"/>
          </w:tcPr>
          <w:p>
            <w:pPr>
              <w:spacing w:line="0" w:lineRule="atLeast"/>
              <w:jc w:val="center"/>
              <w:rPr>
                <w:rFonts w:ascii="Times New Roman" w:eastAsia="黑体"/>
                <w:sz w:val="24"/>
                <w:szCs w:val="24"/>
              </w:rPr>
            </w:pPr>
            <w:r>
              <w:rPr>
                <w:rFonts w:ascii="Times New Roman" w:hAnsi="黑体" w:eastAsia="黑体"/>
                <w:sz w:val="24"/>
                <w:szCs w:val="24"/>
              </w:rPr>
              <w:t>岗位代码</w:t>
            </w:r>
          </w:p>
        </w:tc>
        <w:tc>
          <w:tcPr>
            <w:tcW w:w="709" w:type="dxa"/>
            <w:vMerge w:val="restart"/>
            <w:noWrap w:val="0"/>
            <w:vAlign w:val="center"/>
          </w:tcPr>
          <w:p>
            <w:pPr>
              <w:spacing w:line="0" w:lineRule="atLeast"/>
              <w:jc w:val="center"/>
              <w:rPr>
                <w:rFonts w:ascii="Times New Roman" w:eastAsia="黑体"/>
                <w:sz w:val="24"/>
                <w:szCs w:val="24"/>
              </w:rPr>
            </w:pPr>
            <w:r>
              <w:rPr>
                <w:rFonts w:ascii="Times New Roman" w:hAnsi="黑体" w:eastAsia="黑体"/>
                <w:sz w:val="24"/>
                <w:szCs w:val="24"/>
              </w:rPr>
              <w:t>招聘人数</w:t>
            </w:r>
          </w:p>
        </w:tc>
        <w:tc>
          <w:tcPr>
            <w:tcW w:w="709" w:type="dxa"/>
            <w:vMerge w:val="restart"/>
            <w:noWrap w:val="0"/>
            <w:vAlign w:val="center"/>
          </w:tcPr>
          <w:p>
            <w:pPr>
              <w:spacing w:line="0" w:lineRule="atLeast"/>
              <w:jc w:val="center"/>
              <w:rPr>
                <w:rFonts w:ascii="Times New Roman" w:eastAsia="黑体"/>
                <w:sz w:val="24"/>
                <w:szCs w:val="24"/>
              </w:rPr>
            </w:pPr>
            <w:r>
              <w:rPr>
                <w:rFonts w:ascii="Times New Roman" w:hAnsi="黑体" w:eastAsia="黑体"/>
                <w:sz w:val="24"/>
                <w:szCs w:val="24"/>
              </w:rPr>
              <w:t>开考比例</w:t>
            </w:r>
          </w:p>
        </w:tc>
        <w:tc>
          <w:tcPr>
            <w:tcW w:w="6237" w:type="dxa"/>
            <w:gridSpan w:val="3"/>
            <w:noWrap w:val="0"/>
            <w:vAlign w:val="center"/>
          </w:tcPr>
          <w:p>
            <w:pPr>
              <w:spacing w:line="0" w:lineRule="atLeast"/>
              <w:jc w:val="center"/>
              <w:rPr>
                <w:rFonts w:ascii="Times New Roman" w:eastAsia="黑体"/>
                <w:sz w:val="24"/>
                <w:szCs w:val="24"/>
              </w:rPr>
            </w:pPr>
            <w:r>
              <w:rPr>
                <w:rFonts w:ascii="Times New Roman" w:hAnsi="黑体" w:eastAsia="黑体"/>
                <w:sz w:val="24"/>
                <w:szCs w:val="24"/>
              </w:rPr>
              <w:t>报名条件</w:t>
            </w:r>
          </w:p>
        </w:tc>
        <w:tc>
          <w:tcPr>
            <w:tcW w:w="1733" w:type="dxa"/>
            <w:vMerge w:val="restart"/>
            <w:noWrap w:val="0"/>
            <w:vAlign w:val="center"/>
          </w:tcPr>
          <w:p>
            <w:pPr>
              <w:spacing w:line="0" w:lineRule="atLeast"/>
              <w:jc w:val="center"/>
              <w:rPr>
                <w:rFonts w:ascii="Times New Roman" w:eastAsia="黑体"/>
                <w:sz w:val="24"/>
                <w:szCs w:val="24"/>
              </w:rPr>
            </w:pPr>
            <w:r>
              <w:rPr>
                <w:rFonts w:ascii="Times New Roman" w:hAnsi="黑体" w:eastAsia="黑体"/>
                <w:sz w:val="24"/>
                <w:szCs w:val="24"/>
              </w:rPr>
              <w:t>考试及成绩计算方法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34" w:type="dxa"/>
            <w:vMerge w:val="continue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eastAsia="黑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eastAsia="黑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eastAsia="黑体"/>
                <w:sz w:val="24"/>
                <w:szCs w:val="24"/>
              </w:rPr>
            </w:pPr>
          </w:p>
        </w:tc>
        <w:tc>
          <w:tcPr>
            <w:tcW w:w="1559" w:type="dxa"/>
            <w:vMerge w:val="continue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eastAsia="黑体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eastAsia="黑体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eastAsia="黑体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eastAsia="黑体"/>
                <w:sz w:val="24"/>
                <w:szCs w:val="24"/>
              </w:rPr>
            </w:pPr>
          </w:p>
        </w:tc>
        <w:tc>
          <w:tcPr>
            <w:tcW w:w="2268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eastAsia="黑体"/>
                <w:sz w:val="24"/>
                <w:szCs w:val="24"/>
              </w:rPr>
            </w:pPr>
            <w:r>
              <w:rPr>
                <w:rFonts w:ascii="Times New Roman" w:hAnsi="黑体" w:eastAsia="黑体"/>
                <w:sz w:val="24"/>
                <w:szCs w:val="24"/>
              </w:rPr>
              <w:t>学历学位</w:t>
            </w:r>
          </w:p>
        </w:tc>
        <w:tc>
          <w:tcPr>
            <w:tcW w:w="1984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eastAsia="黑体"/>
                <w:sz w:val="24"/>
                <w:szCs w:val="24"/>
              </w:rPr>
            </w:pPr>
            <w:r>
              <w:rPr>
                <w:rFonts w:ascii="Times New Roman" w:hAnsi="黑体" w:eastAsia="黑体"/>
                <w:sz w:val="24"/>
                <w:szCs w:val="24"/>
              </w:rPr>
              <w:t>专业</w:t>
            </w:r>
          </w:p>
        </w:tc>
        <w:tc>
          <w:tcPr>
            <w:tcW w:w="1985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eastAsia="黑体"/>
                <w:sz w:val="24"/>
                <w:szCs w:val="24"/>
              </w:rPr>
            </w:pPr>
            <w:r>
              <w:rPr>
                <w:rFonts w:ascii="Times New Roman" w:hAnsi="黑体" w:eastAsia="黑体"/>
                <w:sz w:val="24"/>
                <w:szCs w:val="24"/>
              </w:rPr>
              <w:t>其他</w:t>
            </w:r>
          </w:p>
        </w:tc>
        <w:tc>
          <w:tcPr>
            <w:tcW w:w="1733" w:type="dxa"/>
            <w:vMerge w:val="continue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662" w:hRule="atLeast"/>
        </w:trPr>
        <w:tc>
          <w:tcPr>
            <w:tcW w:w="534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sz w:val="32"/>
                <w:szCs w:val="32"/>
              </w:rPr>
            </w:pPr>
            <w:r>
              <w:rPr>
                <w:rFonts w:ascii="Times New Roman" w:hAnsi="Times New Roman" w:eastAsia="仿宋_GB2312"/>
                <w:sz w:val="32"/>
                <w:szCs w:val="32"/>
              </w:rPr>
              <w:t>1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spacing w:line="0" w:lineRule="atLeast"/>
              <w:rPr>
                <w:rFonts w:ascii="Times New Roman" w:hAnsi="Times New Roman" w:eastAsia="仿宋_GB2312"/>
                <w:sz w:val="32"/>
                <w:szCs w:val="32"/>
              </w:rPr>
            </w:pPr>
            <w:r>
              <w:rPr>
                <w:rFonts w:ascii="Times New Roman" w:hAnsi="Times New Roman" w:eastAsia="仿宋_GB2312"/>
                <w:sz w:val="32"/>
                <w:szCs w:val="32"/>
              </w:rPr>
              <w:t>京口区文化体育和旅游局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spacing w:line="0" w:lineRule="atLeast"/>
              <w:jc w:val="center"/>
              <w:rPr>
                <w:rFonts w:ascii="Times New Roman" w:hAnsi="Times New Roman" w:eastAsia="仿宋_GB2312"/>
                <w:sz w:val="32"/>
                <w:szCs w:val="32"/>
              </w:rPr>
            </w:pPr>
            <w:r>
              <w:rPr>
                <w:rFonts w:ascii="Times New Roman" w:hAnsi="Times New Roman" w:eastAsia="仿宋_GB2312"/>
                <w:sz w:val="32"/>
                <w:szCs w:val="32"/>
              </w:rPr>
              <w:t>京口文化艺术中心</w:t>
            </w:r>
          </w:p>
        </w:tc>
        <w:tc>
          <w:tcPr>
            <w:tcW w:w="1559" w:type="dxa"/>
            <w:noWrap w:val="0"/>
            <w:vAlign w:val="center"/>
          </w:tcPr>
          <w:p>
            <w:pPr>
              <w:spacing w:line="0" w:lineRule="atLeast"/>
              <w:jc w:val="center"/>
              <w:rPr>
                <w:rFonts w:ascii="Times New Roman" w:hAnsi="Times New Roman" w:eastAsia="仿宋_GB2312"/>
                <w:sz w:val="32"/>
                <w:szCs w:val="32"/>
              </w:rPr>
            </w:pPr>
            <w:r>
              <w:rPr>
                <w:rFonts w:ascii="Times New Roman" w:hAnsi="Times New Roman" w:eastAsia="仿宋_GB2312"/>
                <w:sz w:val="32"/>
                <w:szCs w:val="32"/>
              </w:rPr>
              <w:t>综合业务部部员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spacing w:line="0" w:lineRule="atLeast"/>
              <w:jc w:val="center"/>
              <w:rPr>
                <w:rFonts w:ascii="Times New Roman" w:hAnsi="Times New Roman" w:eastAsia="仿宋_GB2312"/>
                <w:sz w:val="32"/>
                <w:szCs w:val="32"/>
              </w:rPr>
            </w:pPr>
            <w:r>
              <w:rPr>
                <w:rFonts w:ascii="Times New Roman" w:hAnsi="Times New Roman" w:eastAsia="仿宋_GB2312"/>
                <w:sz w:val="32"/>
                <w:szCs w:val="32"/>
              </w:rPr>
              <w:t>01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spacing w:line="0" w:lineRule="atLeast"/>
              <w:jc w:val="center"/>
              <w:rPr>
                <w:rFonts w:ascii="Times New Roman" w:hAnsi="Times New Roman" w:eastAsia="仿宋_GB2312"/>
                <w:sz w:val="32"/>
                <w:szCs w:val="32"/>
              </w:rPr>
            </w:pPr>
            <w:r>
              <w:rPr>
                <w:rFonts w:ascii="Times New Roman" w:hAnsi="Times New Roman" w:eastAsia="仿宋_GB2312"/>
                <w:sz w:val="32"/>
                <w:szCs w:val="32"/>
              </w:rPr>
              <w:t>1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spacing w:line="0" w:lineRule="atLeast"/>
              <w:jc w:val="center"/>
              <w:rPr>
                <w:rFonts w:ascii="Times New Roman" w:hAnsi="Times New Roman" w:eastAsia="仿宋_GB2312"/>
                <w:sz w:val="32"/>
                <w:szCs w:val="32"/>
              </w:rPr>
            </w:pPr>
            <w:r>
              <w:rPr>
                <w:rFonts w:ascii="Times New Roman" w:hAnsi="Times New Roman" w:eastAsia="仿宋_GB2312"/>
                <w:sz w:val="32"/>
                <w:szCs w:val="32"/>
              </w:rPr>
              <w:t>1:</w:t>
            </w:r>
            <w:r>
              <w:rPr>
                <w:rFonts w:hint="eastAsia" w:ascii="Times New Roman" w:hAnsi="Times New Roman" w:eastAsia="仿宋_GB2312"/>
                <w:sz w:val="32"/>
                <w:szCs w:val="32"/>
              </w:rPr>
              <w:t>2</w:t>
            </w:r>
          </w:p>
        </w:tc>
        <w:tc>
          <w:tcPr>
            <w:tcW w:w="2268" w:type="dxa"/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Times New Roman" w:hAnsi="Times New Roman" w:eastAsia="仿宋_GB2312"/>
                <w:sz w:val="32"/>
                <w:szCs w:val="32"/>
              </w:rPr>
            </w:pPr>
            <w:r>
              <w:rPr>
                <w:rFonts w:ascii="Times New Roman" w:hAnsi="Times New Roman" w:eastAsia="仿宋_GB2312"/>
                <w:sz w:val="32"/>
                <w:szCs w:val="32"/>
              </w:rPr>
              <w:t>大学专科</w:t>
            </w:r>
          </w:p>
          <w:p>
            <w:pPr>
              <w:spacing w:line="0" w:lineRule="atLeast"/>
              <w:jc w:val="center"/>
              <w:rPr>
                <w:rFonts w:ascii="Times New Roman" w:hAnsi="Times New Roman" w:eastAsia="仿宋_GB2312"/>
                <w:sz w:val="32"/>
                <w:szCs w:val="32"/>
              </w:rPr>
            </w:pPr>
            <w:r>
              <w:rPr>
                <w:rFonts w:ascii="Times New Roman" w:hAnsi="Times New Roman" w:eastAsia="仿宋_GB2312"/>
                <w:sz w:val="32"/>
                <w:szCs w:val="32"/>
              </w:rPr>
              <w:t>及以上</w:t>
            </w:r>
          </w:p>
        </w:tc>
        <w:tc>
          <w:tcPr>
            <w:tcW w:w="1984" w:type="dxa"/>
            <w:noWrap w:val="0"/>
            <w:vAlign w:val="center"/>
          </w:tcPr>
          <w:p>
            <w:pPr>
              <w:spacing w:line="0" w:lineRule="atLeast"/>
              <w:jc w:val="center"/>
              <w:rPr>
                <w:rFonts w:ascii="Times New Roman" w:hAnsi="Times New Roman" w:eastAsia="仿宋_GB2312"/>
                <w:sz w:val="32"/>
                <w:szCs w:val="32"/>
              </w:rPr>
            </w:pPr>
            <w:r>
              <w:rPr>
                <w:rFonts w:ascii="Times New Roman" w:hAnsi="Times New Roman" w:eastAsia="仿宋_GB2312"/>
                <w:sz w:val="32"/>
                <w:szCs w:val="32"/>
              </w:rPr>
              <w:t>计算机类</w:t>
            </w:r>
          </w:p>
        </w:tc>
        <w:tc>
          <w:tcPr>
            <w:tcW w:w="1985" w:type="dxa"/>
            <w:noWrap w:val="0"/>
            <w:vAlign w:val="center"/>
          </w:tcPr>
          <w:p>
            <w:pPr>
              <w:spacing w:line="0" w:lineRule="atLeast"/>
              <w:jc w:val="center"/>
              <w:rPr>
                <w:rFonts w:ascii="Times New Roman" w:hAnsi="Times New Roman" w:eastAsia="仿宋_GB2312"/>
                <w:sz w:val="32"/>
                <w:szCs w:val="32"/>
              </w:rPr>
            </w:pPr>
            <w:r>
              <w:rPr>
                <w:rFonts w:ascii="Times New Roman" w:hAnsi="Times New Roman" w:eastAsia="仿宋_GB2312"/>
                <w:sz w:val="32"/>
                <w:szCs w:val="32"/>
              </w:rPr>
              <w:t>该岗位</w:t>
            </w:r>
            <w:r>
              <w:rPr>
                <w:rFonts w:hint="eastAsia" w:ascii="Times New Roman" w:hAnsi="Times New Roman" w:eastAsia="仿宋_GB2312"/>
                <w:sz w:val="32"/>
                <w:szCs w:val="32"/>
              </w:rPr>
              <w:t>长期值夜班，</w:t>
            </w:r>
            <w:r>
              <w:rPr>
                <w:rFonts w:ascii="Times New Roman" w:hAnsi="Times New Roman" w:eastAsia="仿宋_GB2312"/>
                <w:sz w:val="32"/>
                <w:szCs w:val="32"/>
              </w:rPr>
              <w:t>适宜男性</w:t>
            </w:r>
          </w:p>
        </w:tc>
        <w:tc>
          <w:tcPr>
            <w:tcW w:w="1733" w:type="dxa"/>
            <w:noWrap w:val="0"/>
            <w:vAlign w:val="center"/>
          </w:tcPr>
          <w:p>
            <w:pPr>
              <w:spacing w:line="0" w:lineRule="atLeast"/>
              <w:jc w:val="center"/>
              <w:rPr>
                <w:rFonts w:ascii="Times New Roman" w:hAnsi="Times New Roman" w:eastAsia="仿宋_GB2312"/>
                <w:sz w:val="32"/>
                <w:szCs w:val="32"/>
              </w:rPr>
            </w:pPr>
            <w:r>
              <w:rPr>
                <w:rFonts w:ascii="Times New Roman" w:hAnsi="Times New Roman" w:eastAsia="仿宋_GB2312"/>
                <w:sz w:val="32"/>
                <w:szCs w:val="32"/>
              </w:rPr>
              <w:t>笔试30%</w:t>
            </w:r>
          </w:p>
          <w:p>
            <w:pPr>
              <w:spacing w:line="0" w:lineRule="atLeast"/>
              <w:jc w:val="center"/>
              <w:rPr>
                <w:rFonts w:ascii="Times New Roman" w:hAnsi="Times New Roman" w:eastAsia="仿宋_GB2312"/>
                <w:sz w:val="32"/>
                <w:szCs w:val="32"/>
              </w:rPr>
            </w:pPr>
            <w:r>
              <w:rPr>
                <w:rFonts w:ascii="Times New Roman" w:hAnsi="Times New Roman" w:eastAsia="仿宋_GB2312"/>
                <w:sz w:val="32"/>
                <w:szCs w:val="32"/>
              </w:rPr>
              <w:t>面试70%</w:t>
            </w:r>
          </w:p>
        </w:tc>
      </w:tr>
    </w:tbl>
    <w:p/>
    <w:p>
      <w:bookmarkStart w:id="0" w:name="_GoBack"/>
      <w:bookmarkEnd w:id="0"/>
    </w:p>
    <w:sectPr>
      <w:pgSz w:w="16838" w:h="11906" w:orient="landscape"/>
      <w:pgMar w:top="1797" w:right="1440" w:bottom="1797" w:left="1440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CE1703B"/>
    <w:rsid w:val="5ED8183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Kathvia_MH</cp:lastModifiedBy>
  <dcterms:modified xsi:type="dcterms:W3CDTF">2021-05-12T03:38:22Z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