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5"/>
        <w:gridCol w:w="810"/>
        <w:gridCol w:w="1275"/>
        <w:gridCol w:w="6090"/>
      </w:tblGrid>
      <w:tr w:rsidR="0049420B" w:rsidRPr="0049420B" w:rsidTr="0049420B">
        <w:trPr>
          <w:trHeight w:val="435"/>
        </w:trPr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工作部门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名额</w:t>
            </w:r>
          </w:p>
        </w:tc>
        <w:tc>
          <w:tcPr>
            <w:tcW w:w="73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 xml:space="preserve">选 </w:t>
            </w:r>
            <w:r w:rsidRPr="0049420B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 xml:space="preserve">调 </w:t>
            </w:r>
            <w:r w:rsidRPr="0049420B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 xml:space="preserve">条 </w:t>
            </w:r>
            <w:r w:rsidRPr="0049420B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</w:t>
            </w: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件</w:t>
            </w:r>
          </w:p>
        </w:tc>
      </w:tr>
      <w:tr w:rsidR="0049420B" w:rsidRPr="0049420B" w:rsidTr="0049420B">
        <w:trPr>
          <w:trHeight w:val="8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 w:line="480" w:lineRule="atLeast"/>
              <w:rPr>
                <w:rFonts w:ascii="微软雅黑" w:hAnsi="微软雅黑" w:cs="宋体" w:hint="eastAsia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个人编制</w:t>
            </w:r>
          </w:p>
          <w:p w:rsidR="0049420B" w:rsidRPr="0049420B" w:rsidRDefault="0049420B" w:rsidP="0049420B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性质</w:t>
            </w:r>
          </w:p>
        </w:tc>
        <w:tc>
          <w:tcPr>
            <w:tcW w:w="6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 w:line="480" w:lineRule="atLeast"/>
              <w:ind w:firstLine="555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 xml:space="preserve">其 </w:t>
            </w:r>
            <w:r w:rsidRPr="0049420B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>   </w:t>
            </w: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他</w:t>
            </w:r>
          </w:p>
        </w:tc>
      </w:tr>
      <w:tr w:rsidR="0049420B" w:rsidRPr="0049420B" w:rsidTr="0049420B">
        <w:trPr>
          <w:trHeight w:val="129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政法和社会管理局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全额拨款事业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本科及以上，有3年以上政法、信访、民政、司法工作经历，或</w:t>
            </w:r>
            <w:r w:rsidRPr="0049420B">
              <w:rPr>
                <w:rFonts w:ascii="仿宋" w:eastAsia="仿宋" w:hAnsi="仿宋" w:cs="宋体" w:hint="eastAsia"/>
                <w:b/>
                <w:bCs/>
                <w:color w:val="333333"/>
                <w:sz w:val="29"/>
              </w:rPr>
              <w:t>全日制法律本科且有法制工作经历或通过国家司法考试、法律职业资格考试</w:t>
            </w:r>
          </w:p>
        </w:tc>
      </w:tr>
      <w:tr w:rsidR="0049420B" w:rsidRPr="0049420B" w:rsidTr="0049420B">
        <w:trPr>
          <w:trHeight w:val="114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综合行政执法局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全额拨款事业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理工科专业，本科及以上，有3年以上一线执法、司法工作经历</w:t>
            </w:r>
          </w:p>
        </w:tc>
      </w:tr>
      <w:tr w:rsidR="0049420B" w:rsidRPr="0049420B" w:rsidTr="0049420B">
        <w:trPr>
          <w:trHeight w:val="1140"/>
        </w:trPr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经济发展局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全额拨款事业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420B" w:rsidRPr="0049420B" w:rsidRDefault="0049420B" w:rsidP="0049420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49420B">
              <w:rPr>
                <w:rFonts w:ascii="仿宋" w:eastAsia="仿宋" w:hAnsi="仿宋" w:cs="宋体" w:hint="eastAsia"/>
                <w:color w:val="333333"/>
                <w:sz w:val="29"/>
                <w:szCs w:val="29"/>
              </w:rPr>
              <w:t>财务财会类、统计类本科及以上，有3年以上综合统计工作经历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9420B"/>
    <w:rsid w:val="00323B43"/>
    <w:rsid w:val="003D37D8"/>
    <w:rsid w:val="004358AB"/>
    <w:rsid w:val="0049420B"/>
    <w:rsid w:val="0064020C"/>
    <w:rsid w:val="008811B0"/>
    <w:rsid w:val="008B7726"/>
    <w:rsid w:val="00B239A3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49420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2021-04-17T09:35:00Z</dcterms:created>
  <dcterms:modified xsi:type="dcterms:W3CDTF">2021-04-17T09:35:00Z</dcterms:modified>
</cp:coreProperties>
</file>