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456" w:lineRule="atLeast"/>
        <w:ind w:left="240" w:right="240" w:firstLine="384"/>
        <w:jc w:val="both"/>
        <w:rPr>
          <w:rFonts w:ascii="仿宋_gb2312" w:hAnsi="仿宋_gb2312" w:eastAsia="仿宋_gb2312" w:cs="仿宋_gb2312"/>
          <w:color w:val="4C4C4C"/>
          <w:spacing w:val="0"/>
          <w:sz w:val="25"/>
          <w:szCs w:val="25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456" w:lineRule="atLeast"/>
        <w:ind w:left="240" w:right="240" w:firstLine="384"/>
        <w:jc w:val="both"/>
        <w:rPr>
          <w:rFonts w:ascii="仿宋_gb2312" w:hAnsi="仿宋_gb2312" w:eastAsia="仿宋_gb2312" w:cs="仿宋_gb2312"/>
          <w:color w:val="4C4C4C"/>
          <w:spacing w:val="0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  <w:shd w:val="clear" w:fill="FFFFFF"/>
        </w:rPr>
        <w:t>江苏国企微信号jsgqzpks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"http://jq.qq.com/?_wv=1027&amp;k=45SZ2gO" \t "http://js.offcn.com/html/2018/08/_blank"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  <w:shd w:val="clear" w:fill="FFFFFF"/>
        </w:rPr>
        <w:t>国企招聘考试交流群： 418926123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456" w:lineRule="atLeast"/>
        <w:ind w:left="240" w:right="240" w:firstLine="384"/>
        <w:jc w:val="both"/>
      </w:pPr>
      <w:r>
        <w:rPr>
          <w:rFonts w:ascii="仿宋_gb2312" w:hAnsi="仿宋_gb2312" w:eastAsia="仿宋_gb2312" w:cs="仿宋_gb2312"/>
          <w:color w:val="4C4C4C"/>
          <w:spacing w:val="0"/>
          <w:sz w:val="25"/>
          <w:szCs w:val="25"/>
          <w:shd w:val="clear" w:fill="FFFFFF"/>
        </w:rPr>
        <w:t>二、招聘岗位及要求</w:t>
      </w:r>
    </w:p>
    <w:tbl>
      <w:tblPr>
        <w:tblStyle w:val="7"/>
        <w:tblW w:w="6816" w:type="dxa"/>
        <w:jc w:val="center"/>
        <w:tblCellSpacing w:w="0" w:type="dxa"/>
        <w:tblInd w:w="8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1248"/>
        <w:gridCol w:w="2880"/>
        <w:gridCol w:w="13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岗位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学历要求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岗位技能要求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招聘人数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会计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全日制本科及以上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财务管理专业，有两年以上工作经验优先。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施工现场安全员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全日制本科及以上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土木工程相关专业，具有安全员职业资格证书，有相关工作经验。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土建工程师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全日制本科及以上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土木工程相关专业3年以上工作经验，熟悉房地产开发流程。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安装工程师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全日制本科及以上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安装工程现场管理，5年以上工作经验。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施工管理员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全日制本科及以上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建筑工程相关专业，具有二级建造师以上职业资格。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园林设计师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全日制本科及以上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园林设计相关专业。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风险部风控专员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法律及相关专业，有银行、担保、小贷3年及以上从业经验者优先，具备律师资格证优先。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业务部客户经理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金融相关专业，具备银行、担保、小贷3年及以上信贷业务经验，拥有丰富的客户资源、能够按照公司风控标准完成业务指标。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网络维护专员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全日制本科及以上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计算机相关专业。负责网络安全维护和计算机系统软、硬维护和管理工作，3年以上相关工作经验。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秘书、文员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全日制本科及以上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中文、新闻等相关专业，负责办公室文书起草和处理、信息采集和报送、档案管理等有相关工作经验优先。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tblCellSpacing w:w="0" w:type="dxa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合计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5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4C4C4C"/>
                <w:spacing w:val="0"/>
                <w:sz w:val="25"/>
                <w:szCs w:val="25"/>
              </w:rPr>
              <w:t>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3C84"/>
    <w:rsid w:val="21633C84"/>
    <w:rsid w:val="547E49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  <w:rPr>
      <w:color w:val="4C4C4C"/>
      <w:u w:val="none"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HTML Code"/>
    <w:basedOn w:val="3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2018-08-01T08:22:00Z</dcterms:created>
  <dc:creator>武大娟</dc:creator>
  <cp:lastModifiedBy>指尖的问候</cp:lastModifiedBy>
  <dcterms:modified xsi:type="dcterms:W3CDTF">2018-08-02T01:32:26Z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